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1E282" w14:textId="77777777" w:rsidR="00CA4EDC" w:rsidRDefault="00CA4EDC" w:rsidP="00CA4EDC">
      <w:pPr>
        <w:jc w:val="center"/>
        <w:rPr>
          <w:b/>
          <w:bCs/>
          <w:sz w:val="40"/>
          <w:szCs w:val="40"/>
        </w:rPr>
      </w:pPr>
      <w:r>
        <w:rPr>
          <w:b/>
          <w:bCs/>
          <w:sz w:val="40"/>
          <w:szCs w:val="40"/>
        </w:rPr>
        <w:t xml:space="preserve">DR MARISA PATERSON MLA </w:t>
      </w:r>
      <w:r w:rsidRPr="00F42C53">
        <w:rPr>
          <w:b/>
          <w:bCs/>
          <w:sz w:val="40"/>
          <w:szCs w:val="40"/>
        </w:rPr>
        <w:t>SPEECH</w:t>
      </w:r>
    </w:p>
    <w:p w14:paraId="0DDB731D" w14:textId="77777777" w:rsidR="00CA4EDC" w:rsidRDefault="00CA4EDC" w:rsidP="00CA4EDC">
      <w:pPr>
        <w:jc w:val="center"/>
        <w:rPr>
          <w:b/>
          <w:bCs/>
          <w:sz w:val="40"/>
          <w:szCs w:val="40"/>
        </w:rPr>
      </w:pPr>
      <w:r>
        <w:rPr>
          <w:b/>
          <w:bCs/>
          <w:sz w:val="40"/>
          <w:szCs w:val="40"/>
        </w:rPr>
        <w:t>11 October</w:t>
      </w:r>
      <w:r w:rsidRPr="73CA6EDB">
        <w:rPr>
          <w:b/>
          <w:bCs/>
          <w:sz w:val="40"/>
          <w:szCs w:val="40"/>
        </w:rPr>
        <w:t xml:space="preserve"> 202</w:t>
      </w:r>
      <w:r>
        <w:rPr>
          <w:b/>
          <w:bCs/>
          <w:sz w:val="40"/>
          <w:szCs w:val="40"/>
        </w:rPr>
        <w:t>2</w:t>
      </w:r>
    </w:p>
    <w:p w14:paraId="36DBE9DD" w14:textId="77777777" w:rsidR="00CA4EDC" w:rsidRDefault="00CA4EDC" w:rsidP="00CA4EDC">
      <w:pPr>
        <w:jc w:val="center"/>
        <w:rPr>
          <w:b/>
          <w:bCs/>
          <w:sz w:val="40"/>
          <w:szCs w:val="40"/>
        </w:rPr>
      </w:pPr>
      <w:r>
        <w:rPr>
          <w:b/>
          <w:bCs/>
          <w:sz w:val="40"/>
          <w:szCs w:val="40"/>
        </w:rPr>
        <w:t xml:space="preserve">Motion: Cardiovascular Disease </w:t>
      </w:r>
    </w:p>
    <w:p w14:paraId="2DA7A452" w14:textId="77777777" w:rsidR="00CA4EDC" w:rsidRDefault="00CA4EDC" w:rsidP="00CA4EDC">
      <w:pPr>
        <w:rPr>
          <w:sz w:val="44"/>
          <w:szCs w:val="44"/>
        </w:rPr>
      </w:pPr>
      <w:r w:rsidRPr="7B7CC539">
        <w:rPr>
          <w:sz w:val="44"/>
          <w:szCs w:val="44"/>
        </w:rPr>
        <w:t>Start</w:t>
      </w:r>
    </w:p>
    <w:p w14:paraId="135799E2" w14:textId="18021D6B" w:rsidR="00CA4EDC" w:rsidRPr="00F32AB0" w:rsidRDefault="00CA4EDC" w:rsidP="00CA4EDC">
      <w:pPr>
        <w:rPr>
          <w:i/>
          <w:iCs/>
          <w:sz w:val="36"/>
          <w:szCs w:val="36"/>
        </w:rPr>
      </w:pPr>
      <w:r w:rsidRPr="00F32AB0">
        <w:rPr>
          <w:i/>
          <w:iCs/>
          <w:sz w:val="36"/>
          <w:szCs w:val="36"/>
        </w:rPr>
        <w:t xml:space="preserve">Nb – a 15-minute speech is around 1,650 – 1,950 words - this is </w:t>
      </w:r>
      <w:r w:rsidR="001622BF" w:rsidRPr="00F32AB0">
        <w:rPr>
          <w:i/>
          <w:iCs/>
          <w:sz w:val="36"/>
          <w:szCs w:val="36"/>
        </w:rPr>
        <w:t>1960</w:t>
      </w:r>
    </w:p>
    <w:p w14:paraId="6B3260B0" w14:textId="77777777" w:rsidR="00CA4EDC" w:rsidRPr="00F32AB0" w:rsidRDefault="00CA4EDC" w:rsidP="00CA4EDC">
      <w:pPr>
        <w:rPr>
          <w:sz w:val="36"/>
          <w:szCs w:val="36"/>
          <w:u w:val="single"/>
        </w:rPr>
      </w:pPr>
      <w:r w:rsidRPr="00F32AB0">
        <w:rPr>
          <w:sz w:val="36"/>
          <w:szCs w:val="36"/>
          <w:u w:val="single"/>
        </w:rPr>
        <w:t>Intro</w:t>
      </w:r>
    </w:p>
    <w:p w14:paraId="1A464F12" w14:textId="5C84D3D1" w:rsidR="00CA4EDC" w:rsidRPr="00F32AB0" w:rsidRDefault="00CA4EDC" w:rsidP="00CA4EDC">
      <w:pPr>
        <w:rPr>
          <w:sz w:val="36"/>
          <w:szCs w:val="36"/>
          <w:u w:val="single"/>
        </w:rPr>
      </w:pPr>
      <w:r w:rsidRPr="00F32AB0">
        <w:rPr>
          <w:sz w:val="36"/>
          <w:szCs w:val="36"/>
          <w:u w:val="single"/>
        </w:rPr>
        <w:t xml:space="preserve">Background to CVD in women </w:t>
      </w:r>
    </w:p>
    <w:p w14:paraId="14C222B2" w14:textId="170041B7" w:rsidR="005C0096" w:rsidRPr="00F32AB0" w:rsidRDefault="004D29C0" w:rsidP="00CA4EDC">
      <w:pPr>
        <w:rPr>
          <w:sz w:val="36"/>
          <w:szCs w:val="36"/>
        </w:rPr>
      </w:pPr>
      <w:r w:rsidRPr="00F32AB0">
        <w:rPr>
          <w:sz w:val="36"/>
          <w:szCs w:val="36"/>
        </w:rPr>
        <w:t>In the movies</w:t>
      </w:r>
      <w:r w:rsidR="00042E7D" w:rsidRPr="00F32AB0">
        <w:rPr>
          <w:sz w:val="36"/>
          <w:szCs w:val="36"/>
        </w:rPr>
        <w:t>, a heart attack is easy to spot. A person clutches their left of their chest</w:t>
      </w:r>
      <w:r w:rsidR="00F41E76" w:rsidRPr="00F32AB0">
        <w:rPr>
          <w:sz w:val="36"/>
          <w:szCs w:val="36"/>
        </w:rPr>
        <w:t xml:space="preserve"> with a clear expression of pain,</w:t>
      </w:r>
      <w:r w:rsidR="00042E7D" w:rsidRPr="00F32AB0">
        <w:rPr>
          <w:sz w:val="36"/>
          <w:szCs w:val="36"/>
        </w:rPr>
        <w:t xml:space="preserve"> and says “I’m having a heart attack”. In reality it is not always like that, especially not for women. For years research has indicated that signs of a heart attack are very different for women, than for men. </w:t>
      </w:r>
    </w:p>
    <w:p w14:paraId="3B692385" w14:textId="064839CC" w:rsidR="00817E89" w:rsidRPr="00F32AB0" w:rsidRDefault="00817E89" w:rsidP="00CA4EDC">
      <w:pPr>
        <w:rPr>
          <w:sz w:val="36"/>
          <w:szCs w:val="36"/>
        </w:rPr>
      </w:pPr>
      <w:r w:rsidRPr="00F32AB0">
        <w:rPr>
          <w:sz w:val="36"/>
          <w:szCs w:val="36"/>
        </w:rPr>
        <w:t xml:space="preserve">For example, instead of crushing chest pain, </w:t>
      </w:r>
      <w:r w:rsidR="00B12BD0" w:rsidRPr="00F32AB0">
        <w:rPr>
          <w:sz w:val="36"/>
          <w:szCs w:val="36"/>
        </w:rPr>
        <w:t>women</w:t>
      </w:r>
      <w:r w:rsidRPr="00F32AB0">
        <w:rPr>
          <w:sz w:val="36"/>
          <w:szCs w:val="36"/>
        </w:rPr>
        <w:t xml:space="preserve"> may </w:t>
      </w:r>
      <w:r w:rsidR="00B12BD0" w:rsidRPr="00F32AB0">
        <w:rPr>
          <w:sz w:val="36"/>
          <w:szCs w:val="36"/>
        </w:rPr>
        <w:t>experience</w:t>
      </w:r>
      <w:r w:rsidRPr="00F32AB0">
        <w:rPr>
          <w:sz w:val="36"/>
          <w:szCs w:val="36"/>
        </w:rPr>
        <w:t xml:space="preserve"> shortness of breath, nausea or vomiting, or pain in the back, neck or jaw. These symptoms may develop slowly over hours or days and even come and go. Women and medical personnel may also attribute</w:t>
      </w:r>
      <w:r w:rsidR="00874019" w:rsidRPr="00F32AB0">
        <w:rPr>
          <w:sz w:val="36"/>
          <w:szCs w:val="36"/>
        </w:rPr>
        <w:t xml:space="preserve"> these</w:t>
      </w:r>
      <w:r w:rsidRPr="00F32AB0">
        <w:rPr>
          <w:sz w:val="36"/>
          <w:szCs w:val="36"/>
        </w:rPr>
        <w:t xml:space="preserve"> symptoms to other health conditions such as indigestion, which may lead to misdiagnoses.</w:t>
      </w:r>
    </w:p>
    <w:p w14:paraId="4742E3C3" w14:textId="0CEDD016" w:rsidR="00541DF8" w:rsidRPr="00F32AB0" w:rsidRDefault="00A37820" w:rsidP="00CA4EDC">
      <w:pPr>
        <w:rPr>
          <w:sz w:val="36"/>
          <w:szCs w:val="36"/>
          <w:lang w:val="en-US"/>
        </w:rPr>
      </w:pPr>
      <w:r w:rsidRPr="00F32AB0">
        <w:rPr>
          <w:sz w:val="36"/>
          <w:szCs w:val="36"/>
          <w:lang w:val="en-US"/>
        </w:rPr>
        <w:t>The Heart Foundation</w:t>
      </w:r>
      <w:r w:rsidR="00541DF8" w:rsidRPr="00F32AB0">
        <w:rPr>
          <w:sz w:val="36"/>
          <w:szCs w:val="36"/>
          <w:lang w:val="en-US"/>
        </w:rPr>
        <w:t xml:space="preserve"> encourage</w:t>
      </w:r>
      <w:r w:rsidR="0015182C" w:rsidRPr="00F32AB0">
        <w:rPr>
          <w:sz w:val="36"/>
          <w:szCs w:val="36"/>
          <w:lang w:val="en-US"/>
        </w:rPr>
        <w:t>s</w:t>
      </w:r>
      <w:r w:rsidR="00541DF8" w:rsidRPr="00F32AB0">
        <w:rPr>
          <w:sz w:val="36"/>
          <w:szCs w:val="36"/>
          <w:lang w:val="en-US"/>
        </w:rPr>
        <w:t xml:space="preserve"> women 45 years or older to ask their GP about a Medicare-</w:t>
      </w:r>
      <w:proofErr w:type="spellStart"/>
      <w:r w:rsidR="00541DF8" w:rsidRPr="00F32AB0">
        <w:rPr>
          <w:sz w:val="36"/>
          <w:szCs w:val="36"/>
          <w:lang w:val="en-US"/>
        </w:rPr>
        <w:t>subsidised</w:t>
      </w:r>
      <w:proofErr w:type="spellEnd"/>
      <w:r w:rsidR="00541DF8" w:rsidRPr="00F32AB0">
        <w:rPr>
          <w:sz w:val="36"/>
          <w:szCs w:val="36"/>
          <w:lang w:val="en-US"/>
        </w:rPr>
        <w:t xml:space="preserve"> Heart Health Check.</w:t>
      </w:r>
    </w:p>
    <w:p w14:paraId="4C0C14DE" w14:textId="4F8BB83C" w:rsidR="007A2038" w:rsidRPr="00F32AB0" w:rsidRDefault="007A2038" w:rsidP="00CA4EDC">
      <w:pPr>
        <w:rPr>
          <w:sz w:val="36"/>
          <w:szCs w:val="36"/>
        </w:rPr>
      </w:pPr>
      <w:r w:rsidRPr="00F32AB0">
        <w:rPr>
          <w:sz w:val="36"/>
          <w:szCs w:val="36"/>
        </w:rPr>
        <w:lastRenderedPageBreak/>
        <w:t xml:space="preserve">Earlier this year </w:t>
      </w:r>
      <w:r w:rsidR="70CE46CF" w:rsidRPr="00F32AB0">
        <w:rPr>
          <w:sz w:val="36"/>
          <w:szCs w:val="36"/>
        </w:rPr>
        <w:t>Professor</w:t>
      </w:r>
      <w:r w:rsidRPr="00F32AB0">
        <w:rPr>
          <w:sz w:val="36"/>
          <w:szCs w:val="36"/>
        </w:rPr>
        <w:t xml:space="preserve"> Clara Chow</w:t>
      </w:r>
      <w:r w:rsidR="488A8B61" w:rsidRPr="00F32AB0">
        <w:rPr>
          <w:sz w:val="36"/>
          <w:szCs w:val="36"/>
        </w:rPr>
        <w:t xml:space="preserve"> Cardiologist, Clinical Lead Community Based Cardiac Services at Westmead hospital, and Academic Director of the Westmead Applied Research Centre (WARC) and Academic Co-Director of CPC (Charles Perkins Centre) Westmead</w:t>
      </w:r>
      <w:r w:rsidRPr="00F32AB0">
        <w:rPr>
          <w:sz w:val="36"/>
          <w:szCs w:val="36"/>
        </w:rPr>
        <w:t xml:space="preserve"> </w:t>
      </w:r>
      <w:r w:rsidR="002E742D" w:rsidRPr="00F32AB0">
        <w:rPr>
          <w:sz w:val="36"/>
          <w:szCs w:val="36"/>
        </w:rPr>
        <w:t>said that many women don’t believe her when she tells them they have had a heart attack! She says that a lot of women assume heart disease is something that mainly affects men.</w:t>
      </w:r>
    </w:p>
    <w:p w14:paraId="46782116" w14:textId="7B703C7B" w:rsidR="00AC6986" w:rsidRPr="00F32AB0" w:rsidRDefault="002E742D" w:rsidP="00AC6986">
      <w:pPr>
        <w:rPr>
          <w:sz w:val="36"/>
          <w:szCs w:val="36"/>
        </w:rPr>
      </w:pPr>
      <w:r w:rsidRPr="00F32AB0">
        <w:rPr>
          <w:sz w:val="36"/>
          <w:szCs w:val="36"/>
        </w:rPr>
        <w:t>However, r</w:t>
      </w:r>
      <w:r w:rsidR="00CA4EDC" w:rsidRPr="00F32AB0">
        <w:rPr>
          <w:sz w:val="36"/>
          <w:szCs w:val="36"/>
        </w:rPr>
        <w:t>esearch</w:t>
      </w:r>
      <w:r w:rsidR="002E4B80" w:rsidRPr="00F32AB0">
        <w:rPr>
          <w:sz w:val="36"/>
          <w:szCs w:val="36"/>
        </w:rPr>
        <w:t xml:space="preserve"> shows that</w:t>
      </w:r>
      <w:r w:rsidR="00B61005" w:rsidRPr="00F32AB0">
        <w:rPr>
          <w:sz w:val="36"/>
          <w:szCs w:val="36"/>
        </w:rPr>
        <w:t xml:space="preserve"> </w:t>
      </w:r>
      <w:r w:rsidR="00567279" w:rsidRPr="00F32AB0">
        <w:rPr>
          <w:sz w:val="36"/>
          <w:szCs w:val="36"/>
        </w:rPr>
        <w:t xml:space="preserve">cardiovascular disease </w:t>
      </w:r>
      <w:r w:rsidRPr="00F32AB0">
        <w:rPr>
          <w:sz w:val="36"/>
          <w:szCs w:val="36"/>
        </w:rPr>
        <w:t>is</w:t>
      </w:r>
      <w:r w:rsidR="00567279" w:rsidRPr="00F32AB0">
        <w:rPr>
          <w:sz w:val="36"/>
          <w:szCs w:val="36"/>
        </w:rPr>
        <w:t xml:space="preserve"> the leading cause of death for Australian women</w:t>
      </w:r>
      <w:r w:rsidRPr="00F32AB0">
        <w:rPr>
          <w:sz w:val="36"/>
          <w:szCs w:val="36"/>
        </w:rPr>
        <w:t xml:space="preserve">. </w:t>
      </w:r>
    </w:p>
    <w:p w14:paraId="60E138C0" w14:textId="2ECEDC21" w:rsidR="00C47E83" w:rsidRPr="00F32AB0" w:rsidRDefault="00C47E83" w:rsidP="00AC6986">
      <w:pPr>
        <w:rPr>
          <w:sz w:val="36"/>
          <w:szCs w:val="36"/>
        </w:rPr>
      </w:pPr>
      <w:r w:rsidRPr="00F32AB0">
        <w:rPr>
          <w:sz w:val="36"/>
          <w:szCs w:val="36"/>
        </w:rPr>
        <w:t xml:space="preserve">Cardiovascular disease is </w:t>
      </w:r>
      <w:r w:rsidR="72945988" w:rsidRPr="00F32AB0">
        <w:rPr>
          <w:sz w:val="36"/>
          <w:szCs w:val="36"/>
        </w:rPr>
        <w:t>the most prevalent disease impacting our community</w:t>
      </w:r>
      <w:r w:rsidRPr="00F32AB0">
        <w:rPr>
          <w:sz w:val="36"/>
          <w:szCs w:val="36"/>
        </w:rPr>
        <w:t xml:space="preserve">. I note the Federal Government’s National Strategic Action Plan for Heart Disease and Stroke that aims to </w:t>
      </w:r>
      <w:r w:rsidR="009972AF" w:rsidRPr="00F32AB0">
        <w:rPr>
          <w:sz w:val="36"/>
          <w:szCs w:val="36"/>
        </w:rPr>
        <w:t xml:space="preserve">ensure that all Australians can lives healthier lives </w:t>
      </w:r>
      <w:r w:rsidR="00C91EA1" w:rsidRPr="00F32AB0">
        <w:rPr>
          <w:sz w:val="36"/>
          <w:szCs w:val="36"/>
        </w:rPr>
        <w:t xml:space="preserve">through affective prevention, treatment and management of heart disease and stroke. </w:t>
      </w:r>
      <w:r w:rsidR="00443D8B" w:rsidRPr="00F32AB0">
        <w:rPr>
          <w:sz w:val="36"/>
          <w:szCs w:val="36"/>
        </w:rPr>
        <w:t xml:space="preserve"> </w:t>
      </w:r>
      <w:r w:rsidR="009C6AF3" w:rsidRPr="00F32AB0">
        <w:rPr>
          <w:sz w:val="36"/>
          <w:szCs w:val="36"/>
        </w:rPr>
        <w:t>Th</w:t>
      </w:r>
      <w:r w:rsidR="6B425E12" w:rsidRPr="00F32AB0">
        <w:rPr>
          <w:sz w:val="36"/>
          <w:szCs w:val="36"/>
        </w:rPr>
        <w:t>ese are</w:t>
      </w:r>
      <w:r w:rsidR="009C6AF3" w:rsidRPr="00F32AB0">
        <w:rPr>
          <w:sz w:val="36"/>
          <w:szCs w:val="36"/>
        </w:rPr>
        <w:t xml:space="preserve"> commendable </w:t>
      </w:r>
      <w:r w:rsidR="31E68A21" w:rsidRPr="00F32AB0">
        <w:rPr>
          <w:sz w:val="36"/>
          <w:szCs w:val="36"/>
        </w:rPr>
        <w:t>goals</w:t>
      </w:r>
      <w:r w:rsidR="009C6AF3" w:rsidRPr="00F32AB0">
        <w:rPr>
          <w:sz w:val="36"/>
          <w:szCs w:val="36"/>
        </w:rPr>
        <w:t xml:space="preserve">, </w:t>
      </w:r>
      <w:r w:rsidR="5ACAB760" w:rsidRPr="00F32AB0">
        <w:rPr>
          <w:sz w:val="36"/>
          <w:szCs w:val="36"/>
        </w:rPr>
        <w:t>however</w:t>
      </w:r>
      <w:r w:rsidR="009C6AF3" w:rsidRPr="00F32AB0">
        <w:rPr>
          <w:sz w:val="36"/>
          <w:szCs w:val="36"/>
        </w:rPr>
        <w:t>,</w:t>
      </w:r>
      <w:r w:rsidR="296A1B43" w:rsidRPr="00F32AB0">
        <w:rPr>
          <w:sz w:val="36"/>
          <w:szCs w:val="36"/>
        </w:rPr>
        <w:t xml:space="preserve"> as has been advocated by the Heart Foundation,</w:t>
      </w:r>
      <w:r w:rsidR="009C6AF3" w:rsidRPr="00F32AB0">
        <w:rPr>
          <w:sz w:val="36"/>
          <w:szCs w:val="36"/>
        </w:rPr>
        <w:t xml:space="preserve"> there </w:t>
      </w:r>
      <w:r w:rsidR="21C0F0ED" w:rsidRPr="00F32AB0">
        <w:rPr>
          <w:sz w:val="36"/>
          <w:szCs w:val="36"/>
        </w:rPr>
        <w:t>needs to be a mo</w:t>
      </w:r>
      <w:r w:rsidR="009C6AF3" w:rsidRPr="00F32AB0">
        <w:rPr>
          <w:sz w:val="36"/>
          <w:szCs w:val="36"/>
        </w:rPr>
        <w:t>re nuance</w:t>
      </w:r>
      <w:r w:rsidR="2E360482" w:rsidRPr="00F32AB0">
        <w:rPr>
          <w:sz w:val="36"/>
          <w:szCs w:val="36"/>
        </w:rPr>
        <w:t>d</w:t>
      </w:r>
      <w:r w:rsidR="009C6AF3" w:rsidRPr="00F32AB0">
        <w:rPr>
          <w:sz w:val="36"/>
          <w:szCs w:val="36"/>
        </w:rPr>
        <w:t xml:space="preserve"> </w:t>
      </w:r>
      <w:r w:rsidR="6A83EACE" w:rsidRPr="00F32AB0">
        <w:rPr>
          <w:sz w:val="36"/>
          <w:szCs w:val="36"/>
        </w:rPr>
        <w:t>approach</w:t>
      </w:r>
      <w:r w:rsidR="00721232" w:rsidRPr="00F32AB0">
        <w:rPr>
          <w:sz w:val="36"/>
          <w:szCs w:val="36"/>
        </w:rPr>
        <w:t xml:space="preserve"> to </w:t>
      </w:r>
      <w:r w:rsidR="00090102" w:rsidRPr="00F32AB0">
        <w:rPr>
          <w:sz w:val="36"/>
          <w:szCs w:val="36"/>
        </w:rPr>
        <w:t xml:space="preserve">address the sex-specific </w:t>
      </w:r>
      <w:r w:rsidR="005C2296" w:rsidRPr="00F32AB0">
        <w:rPr>
          <w:sz w:val="36"/>
          <w:szCs w:val="36"/>
        </w:rPr>
        <w:t xml:space="preserve">and gendered </w:t>
      </w:r>
      <w:r w:rsidR="009C6AF3" w:rsidRPr="00F32AB0">
        <w:rPr>
          <w:sz w:val="36"/>
          <w:szCs w:val="36"/>
        </w:rPr>
        <w:t xml:space="preserve">aspects of cardiovascular disease. </w:t>
      </w:r>
    </w:p>
    <w:p w14:paraId="19A5CB3F" w14:textId="77777777" w:rsidR="00EB628A" w:rsidRPr="00F32AB0" w:rsidRDefault="00EB628A" w:rsidP="00AC6986">
      <w:pPr>
        <w:rPr>
          <w:sz w:val="36"/>
          <w:szCs w:val="36"/>
        </w:rPr>
      </w:pPr>
    </w:p>
    <w:p w14:paraId="611B1CFE" w14:textId="1514DBD8" w:rsidR="166BBEE6" w:rsidRPr="00F32AB0" w:rsidRDefault="166BBEE6" w:rsidP="5DEF32B3">
      <w:pPr>
        <w:rPr>
          <w:sz w:val="36"/>
          <w:szCs w:val="36"/>
          <w:u w:val="single"/>
        </w:rPr>
      </w:pPr>
      <w:r w:rsidRPr="00F32AB0">
        <w:rPr>
          <w:sz w:val="36"/>
          <w:szCs w:val="36"/>
          <w:u w:val="single"/>
        </w:rPr>
        <w:t xml:space="preserve">ACT statistics </w:t>
      </w:r>
    </w:p>
    <w:p w14:paraId="240646BB" w14:textId="77777777" w:rsidR="00707BF2" w:rsidRPr="00F32AB0" w:rsidRDefault="00707BF2" w:rsidP="00707BF2">
      <w:pPr>
        <w:rPr>
          <w:sz w:val="36"/>
          <w:szCs w:val="36"/>
        </w:rPr>
      </w:pPr>
      <w:r w:rsidRPr="00F32AB0">
        <w:rPr>
          <w:sz w:val="36"/>
          <w:szCs w:val="36"/>
        </w:rPr>
        <w:t xml:space="preserve">Today over 4-million Australians live with cardiovascular disease and approximately forty-four thousand Australians will die each year from cardiovascular disease. </w:t>
      </w:r>
    </w:p>
    <w:p w14:paraId="38E0C99C" w14:textId="549F4480" w:rsidR="1BD04C25" w:rsidRPr="00F32AB0" w:rsidRDefault="6296B61E" w:rsidP="1BD04C25">
      <w:pPr>
        <w:rPr>
          <w:sz w:val="36"/>
          <w:szCs w:val="36"/>
        </w:rPr>
      </w:pPr>
      <w:r w:rsidRPr="00F32AB0">
        <w:rPr>
          <w:sz w:val="36"/>
          <w:szCs w:val="36"/>
        </w:rPr>
        <w:t xml:space="preserve">In </w:t>
      </w:r>
      <w:r w:rsidR="00167EC0" w:rsidRPr="00F32AB0">
        <w:rPr>
          <w:sz w:val="36"/>
          <w:szCs w:val="36"/>
        </w:rPr>
        <w:t>the ACT</w:t>
      </w:r>
      <w:r w:rsidRPr="00F32AB0">
        <w:rPr>
          <w:sz w:val="36"/>
          <w:szCs w:val="36"/>
        </w:rPr>
        <w:t xml:space="preserve">, in 2018 the cardiovascular disease prevalence was 35,500 for females and 31,500 for males, whereas of </w:t>
      </w:r>
      <w:r w:rsidRPr="00F32AB0">
        <w:rPr>
          <w:sz w:val="36"/>
          <w:szCs w:val="36"/>
        </w:rPr>
        <w:lastRenderedPageBreak/>
        <w:t xml:space="preserve">those </w:t>
      </w:r>
      <w:r w:rsidRPr="00F32AB0">
        <w:rPr>
          <w:b/>
          <w:bCs/>
          <w:sz w:val="36"/>
          <w:szCs w:val="36"/>
        </w:rPr>
        <w:t>2,656</w:t>
      </w:r>
      <w:r w:rsidRPr="00F32AB0">
        <w:rPr>
          <w:sz w:val="36"/>
          <w:szCs w:val="36"/>
        </w:rPr>
        <w:t xml:space="preserve"> females were hospitalised compared to </w:t>
      </w:r>
      <w:r w:rsidRPr="00F32AB0">
        <w:rPr>
          <w:b/>
          <w:bCs/>
          <w:sz w:val="36"/>
          <w:szCs w:val="36"/>
        </w:rPr>
        <w:t>3,301</w:t>
      </w:r>
      <w:r w:rsidRPr="00F32AB0">
        <w:rPr>
          <w:sz w:val="36"/>
          <w:szCs w:val="36"/>
        </w:rPr>
        <w:t xml:space="preserve"> males.</w:t>
      </w:r>
    </w:p>
    <w:p w14:paraId="0BFF0BC2" w14:textId="7ED857BE" w:rsidR="00D9476B" w:rsidRPr="00F32AB0" w:rsidRDefault="072BABF7" w:rsidP="00D9476B">
      <w:pPr>
        <w:rPr>
          <w:sz w:val="36"/>
          <w:szCs w:val="36"/>
        </w:rPr>
      </w:pPr>
      <w:r w:rsidRPr="00F32AB0">
        <w:rPr>
          <w:sz w:val="36"/>
          <w:szCs w:val="36"/>
        </w:rPr>
        <w:t>When we compare ACT to the rest of the country, statistic</w:t>
      </w:r>
      <w:r w:rsidR="00AC5117" w:rsidRPr="00F32AB0">
        <w:rPr>
          <w:sz w:val="36"/>
          <w:szCs w:val="36"/>
        </w:rPr>
        <w:t xml:space="preserve">s </w:t>
      </w:r>
      <w:r w:rsidR="166BBEE6" w:rsidRPr="00F32AB0">
        <w:rPr>
          <w:sz w:val="36"/>
          <w:szCs w:val="36"/>
        </w:rPr>
        <w:t xml:space="preserve">show </w:t>
      </w:r>
      <w:r w:rsidR="1F0E1E78" w:rsidRPr="00F32AB0">
        <w:rPr>
          <w:sz w:val="36"/>
          <w:szCs w:val="36"/>
        </w:rPr>
        <w:t>that</w:t>
      </w:r>
      <w:r w:rsidR="166BBEE6" w:rsidRPr="00F32AB0">
        <w:rPr>
          <w:sz w:val="36"/>
          <w:szCs w:val="36"/>
        </w:rPr>
        <w:t xml:space="preserve"> </w:t>
      </w:r>
      <w:r w:rsidR="1F0E1E78" w:rsidRPr="00F32AB0">
        <w:rPr>
          <w:sz w:val="36"/>
          <w:szCs w:val="36"/>
        </w:rPr>
        <w:t xml:space="preserve">we have </w:t>
      </w:r>
      <w:r w:rsidR="166BBEE6" w:rsidRPr="00F32AB0">
        <w:rPr>
          <w:sz w:val="36"/>
          <w:szCs w:val="36"/>
        </w:rPr>
        <w:t xml:space="preserve">that we have </w:t>
      </w:r>
      <w:r w:rsidR="3819912A" w:rsidRPr="00F32AB0">
        <w:rPr>
          <w:sz w:val="36"/>
          <w:szCs w:val="36"/>
        </w:rPr>
        <w:t xml:space="preserve">comparable rates of  </w:t>
      </w:r>
      <w:r w:rsidR="166BBEE6" w:rsidRPr="00F32AB0">
        <w:rPr>
          <w:sz w:val="36"/>
          <w:szCs w:val="36"/>
        </w:rPr>
        <w:t xml:space="preserve"> cardiovascular disease </w:t>
      </w:r>
      <w:r w:rsidR="5BD87C23" w:rsidRPr="00F32AB0">
        <w:rPr>
          <w:sz w:val="36"/>
          <w:szCs w:val="36"/>
        </w:rPr>
        <w:t>as the rest of</w:t>
      </w:r>
      <w:r w:rsidR="166BBEE6" w:rsidRPr="00F32AB0">
        <w:rPr>
          <w:sz w:val="36"/>
          <w:szCs w:val="36"/>
        </w:rPr>
        <w:t xml:space="preserve"> Australia.  </w:t>
      </w:r>
      <w:r w:rsidR="00375F29" w:rsidRPr="00F32AB0">
        <w:rPr>
          <w:sz w:val="36"/>
          <w:szCs w:val="36"/>
        </w:rPr>
        <w:t xml:space="preserve">In 2020, in the ACT, 48 people </w:t>
      </w:r>
      <w:r w:rsidR="79430BE9" w:rsidRPr="00F32AB0">
        <w:rPr>
          <w:sz w:val="36"/>
          <w:szCs w:val="36"/>
        </w:rPr>
        <w:t>per</w:t>
      </w:r>
      <w:r w:rsidR="00375F29" w:rsidRPr="00F32AB0">
        <w:rPr>
          <w:sz w:val="36"/>
          <w:szCs w:val="36"/>
        </w:rPr>
        <w:t xml:space="preserve"> 100,000 died from coronary heart disease, on par with the national average which is 49 people for every 100,000</w:t>
      </w:r>
      <w:r w:rsidR="13AE794F" w:rsidRPr="00F32AB0">
        <w:rPr>
          <w:sz w:val="36"/>
          <w:szCs w:val="36"/>
        </w:rPr>
        <w:t>.</w:t>
      </w:r>
      <w:r w:rsidR="001C73B9" w:rsidRPr="00F32AB0">
        <w:rPr>
          <w:sz w:val="36"/>
          <w:szCs w:val="36"/>
        </w:rPr>
        <w:t xml:space="preserve"> </w:t>
      </w:r>
      <w:r w:rsidR="13AE794F" w:rsidRPr="00F32AB0">
        <w:rPr>
          <w:sz w:val="36"/>
          <w:szCs w:val="36"/>
        </w:rPr>
        <w:t>This</w:t>
      </w:r>
      <w:r w:rsidR="001C73B9" w:rsidRPr="00F32AB0">
        <w:rPr>
          <w:sz w:val="36"/>
          <w:szCs w:val="36"/>
        </w:rPr>
        <w:t xml:space="preserve"> equates to approximately </w:t>
      </w:r>
      <w:r w:rsidR="00D9476B" w:rsidRPr="00F32AB0">
        <w:rPr>
          <w:sz w:val="36"/>
          <w:szCs w:val="36"/>
        </w:rPr>
        <w:t>2 deaths per day</w:t>
      </w:r>
      <w:r w:rsidR="001C73B9" w:rsidRPr="00F32AB0">
        <w:rPr>
          <w:sz w:val="36"/>
          <w:szCs w:val="36"/>
        </w:rPr>
        <w:t xml:space="preserve"> in the ACT and is </w:t>
      </w:r>
      <w:r w:rsidR="00D9476B" w:rsidRPr="00F32AB0">
        <w:rPr>
          <w:sz w:val="36"/>
          <w:szCs w:val="36"/>
        </w:rPr>
        <w:t>25.4</w:t>
      </w:r>
      <w:r w:rsidR="001C73B9" w:rsidRPr="00F32AB0">
        <w:rPr>
          <w:sz w:val="36"/>
          <w:szCs w:val="36"/>
        </w:rPr>
        <w:t xml:space="preserve"> percent of all deaths in the ACT. </w:t>
      </w:r>
    </w:p>
    <w:p w14:paraId="791DF2E8" w14:textId="77777777" w:rsidR="00FE047F" w:rsidRPr="00F32AB0" w:rsidRDefault="00FE047F" w:rsidP="014B47A5">
      <w:pPr>
        <w:rPr>
          <w:sz w:val="36"/>
          <w:szCs w:val="36"/>
        </w:rPr>
      </w:pPr>
    </w:p>
    <w:p w14:paraId="68846A0E" w14:textId="43D90EEA" w:rsidR="00FE047F" w:rsidRPr="00F32AB0" w:rsidRDefault="491B153E" w:rsidP="014B47A5">
      <w:pPr>
        <w:rPr>
          <w:sz w:val="36"/>
          <w:szCs w:val="36"/>
        </w:rPr>
      </w:pPr>
      <w:r w:rsidRPr="00F32AB0">
        <w:rPr>
          <w:sz w:val="36"/>
          <w:szCs w:val="36"/>
        </w:rPr>
        <w:t xml:space="preserve">However, the ACT is leading the way in comparison nationally on </w:t>
      </w:r>
      <w:r w:rsidR="00D74539" w:rsidRPr="00F32AB0">
        <w:rPr>
          <w:sz w:val="36"/>
          <w:szCs w:val="36"/>
        </w:rPr>
        <w:t xml:space="preserve">the lowest age standardised rate of hospitalisation from coronary heart disease in Australia, with </w:t>
      </w:r>
      <w:r w:rsidR="00D74539" w:rsidRPr="00F32AB0">
        <w:rPr>
          <w:b/>
          <w:bCs/>
          <w:sz w:val="36"/>
          <w:szCs w:val="36"/>
        </w:rPr>
        <w:t>29</w:t>
      </w:r>
      <w:r w:rsidR="00D74539" w:rsidRPr="00F32AB0">
        <w:rPr>
          <w:sz w:val="36"/>
          <w:szCs w:val="36"/>
        </w:rPr>
        <w:t xml:space="preserve"> per 10,000 – compared with a national average of </w:t>
      </w:r>
      <w:r w:rsidR="00D74539" w:rsidRPr="00F32AB0">
        <w:rPr>
          <w:b/>
          <w:bCs/>
          <w:sz w:val="36"/>
          <w:szCs w:val="36"/>
        </w:rPr>
        <w:t>55,</w:t>
      </w:r>
      <w:r w:rsidR="00D74539" w:rsidRPr="00F32AB0">
        <w:rPr>
          <w:sz w:val="36"/>
          <w:szCs w:val="36"/>
        </w:rPr>
        <w:t xml:space="preserve"> </w:t>
      </w:r>
      <w:r w:rsidR="00335C53" w:rsidRPr="00F32AB0">
        <w:rPr>
          <w:sz w:val="36"/>
          <w:szCs w:val="36"/>
        </w:rPr>
        <w:t xml:space="preserve">per </w:t>
      </w:r>
      <w:r w:rsidR="0035338F" w:rsidRPr="00F32AB0">
        <w:rPr>
          <w:sz w:val="36"/>
          <w:szCs w:val="36"/>
        </w:rPr>
        <w:t xml:space="preserve">10,000 </w:t>
      </w:r>
      <w:r w:rsidR="00D74539" w:rsidRPr="00F32AB0">
        <w:rPr>
          <w:sz w:val="36"/>
          <w:szCs w:val="36"/>
        </w:rPr>
        <w:t xml:space="preserve">according to the Heart Foundation. Where the prevalence of cardiovascular disease is similar for males and females, the </w:t>
      </w:r>
      <w:r w:rsidR="0059085E" w:rsidRPr="00F32AB0">
        <w:rPr>
          <w:sz w:val="36"/>
          <w:szCs w:val="36"/>
        </w:rPr>
        <w:t xml:space="preserve">hospitalisation data shows that women are far less likely to go to hospital </w:t>
      </w:r>
      <w:r w:rsidR="00990812" w:rsidRPr="00F32AB0">
        <w:rPr>
          <w:sz w:val="36"/>
          <w:szCs w:val="36"/>
        </w:rPr>
        <w:t>than men.</w:t>
      </w:r>
      <w:r w:rsidR="0059085E" w:rsidRPr="00F32AB0">
        <w:rPr>
          <w:sz w:val="36"/>
          <w:szCs w:val="36"/>
        </w:rPr>
        <w:t xml:space="preserve"> </w:t>
      </w:r>
    </w:p>
    <w:p w14:paraId="2961461F" w14:textId="77777777" w:rsidR="00FE047F" w:rsidRPr="00F32AB0" w:rsidRDefault="00FE047F" w:rsidP="014B47A5">
      <w:pPr>
        <w:rPr>
          <w:sz w:val="36"/>
          <w:szCs w:val="36"/>
        </w:rPr>
      </w:pPr>
    </w:p>
    <w:p w14:paraId="47FBBCAB" w14:textId="46E681B6" w:rsidR="00605C15" w:rsidRPr="00F32AB0" w:rsidRDefault="00E87099" w:rsidP="014B47A5">
      <w:pPr>
        <w:rPr>
          <w:sz w:val="36"/>
          <w:szCs w:val="36"/>
        </w:rPr>
      </w:pPr>
      <w:r w:rsidRPr="00F32AB0">
        <w:rPr>
          <w:sz w:val="36"/>
          <w:szCs w:val="36"/>
        </w:rPr>
        <w:t>Where we may be leading the way in coronary heart disease admissions, the ACT</w:t>
      </w:r>
      <w:r w:rsidR="00CD66EA" w:rsidRPr="00F32AB0">
        <w:rPr>
          <w:sz w:val="36"/>
          <w:szCs w:val="36"/>
        </w:rPr>
        <w:t xml:space="preserve"> is no longer leading the way in</w:t>
      </w:r>
      <w:r w:rsidRPr="00F32AB0">
        <w:rPr>
          <w:sz w:val="36"/>
          <w:szCs w:val="36"/>
        </w:rPr>
        <w:t xml:space="preserve"> hospital admission rate for cardiovascular disease</w:t>
      </w:r>
      <w:r w:rsidR="00CD66EA" w:rsidRPr="00F32AB0">
        <w:rPr>
          <w:sz w:val="36"/>
          <w:szCs w:val="36"/>
        </w:rPr>
        <w:t>. The statistics</w:t>
      </w:r>
      <w:r w:rsidRPr="00F32AB0">
        <w:rPr>
          <w:sz w:val="36"/>
          <w:szCs w:val="36"/>
        </w:rPr>
        <w:t xml:space="preserve"> ha</w:t>
      </w:r>
      <w:r w:rsidR="00CD66EA" w:rsidRPr="00F32AB0">
        <w:rPr>
          <w:sz w:val="36"/>
          <w:szCs w:val="36"/>
        </w:rPr>
        <w:t>ve</w:t>
      </w:r>
      <w:r w:rsidRPr="00F32AB0">
        <w:rPr>
          <w:sz w:val="36"/>
          <w:szCs w:val="36"/>
        </w:rPr>
        <w:t xml:space="preserve"> increased</w:t>
      </w:r>
      <w:r w:rsidR="00830F59" w:rsidRPr="00F32AB0">
        <w:rPr>
          <w:sz w:val="36"/>
          <w:szCs w:val="36"/>
        </w:rPr>
        <w:t xml:space="preserve"> significantly since 2018 where </w:t>
      </w:r>
      <w:r w:rsidR="002D156F" w:rsidRPr="00F32AB0">
        <w:rPr>
          <w:sz w:val="36"/>
          <w:szCs w:val="36"/>
        </w:rPr>
        <w:t>the rate was 123.6</w:t>
      </w:r>
      <w:r w:rsidR="00CD66EA" w:rsidRPr="00F32AB0">
        <w:rPr>
          <w:sz w:val="36"/>
          <w:szCs w:val="36"/>
        </w:rPr>
        <w:t xml:space="preserve"> cardiovascular admissions</w:t>
      </w:r>
      <w:r w:rsidR="002D156F" w:rsidRPr="00F32AB0">
        <w:rPr>
          <w:sz w:val="36"/>
          <w:szCs w:val="36"/>
        </w:rPr>
        <w:t xml:space="preserve"> per 10,000 people, compared to 2019 where the ACT reported </w:t>
      </w:r>
      <w:r w:rsidR="00C674FA" w:rsidRPr="00F32AB0">
        <w:rPr>
          <w:sz w:val="36"/>
          <w:szCs w:val="36"/>
        </w:rPr>
        <w:t xml:space="preserve">160.5 </w:t>
      </w:r>
      <w:r w:rsidR="00CD66EA" w:rsidRPr="00F32AB0">
        <w:rPr>
          <w:sz w:val="36"/>
          <w:szCs w:val="36"/>
        </w:rPr>
        <w:t xml:space="preserve">cardiovascular admissions </w:t>
      </w:r>
      <w:r w:rsidR="00C674FA" w:rsidRPr="00F32AB0">
        <w:rPr>
          <w:sz w:val="36"/>
          <w:szCs w:val="36"/>
        </w:rPr>
        <w:t xml:space="preserve">per 10,000 people. </w:t>
      </w:r>
      <w:r w:rsidR="00BB0E79" w:rsidRPr="00F32AB0">
        <w:rPr>
          <w:sz w:val="36"/>
          <w:szCs w:val="36"/>
        </w:rPr>
        <w:t xml:space="preserve">This is still better than the </w:t>
      </w:r>
      <w:r w:rsidR="00BB0E79" w:rsidRPr="00F32AB0">
        <w:rPr>
          <w:sz w:val="36"/>
          <w:szCs w:val="36"/>
        </w:rPr>
        <w:lastRenderedPageBreak/>
        <w:t xml:space="preserve">national average of </w:t>
      </w:r>
      <w:r w:rsidR="00CD66EA" w:rsidRPr="00F32AB0">
        <w:rPr>
          <w:sz w:val="36"/>
          <w:szCs w:val="36"/>
        </w:rPr>
        <w:t>176 admissions per 10,000 people. However</w:t>
      </w:r>
      <w:r w:rsidR="006D3C5C" w:rsidRPr="00F32AB0">
        <w:rPr>
          <w:sz w:val="36"/>
          <w:szCs w:val="36"/>
        </w:rPr>
        <w:t>,</w:t>
      </w:r>
      <w:r w:rsidR="00CD66EA" w:rsidRPr="00F32AB0">
        <w:rPr>
          <w:sz w:val="36"/>
          <w:szCs w:val="36"/>
        </w:rPr>
        <w:t xml:space="preserve"> </w:t>
      </w:r>
      <w:r w:rsidR="006C555B" w:rsidRPr="00F32AB0">
        <w:rPr>
          <w:sz w:val="36"/>
          <w:szCs w:val="36"/>
        </w:rPr>
        <w:t xml:space="preserve">it does indicate the need for further </w:t>
      </w:r>
      <w:r w:rsidR="007C10C0" w:rsidRPr="00F32AB0">
        <w:rPr>
          <w:sz w:val="36"/>
          <w:szCs w:val="36"/>
        </w:rPr>
        <w:t xml:space="preserve">education and awareness raising both to health professionals and the community. </w:t>
      </w:r>
    </w:p>
    <w:p w14:paraId="0FE187C0" w14:textId="6D5A2559" w:rsidR="1AD63BFB" w:rsidRPr="00F32AB0" w:rsidRDefault="1AD63BFB" w:rsidP="34731D85">
      <w:pPr>
        <w:rPr>
          <w:sz w:val="36"/>
          <w:szCs w:val="36"/>
        </w:rPr>
      </w:pPr>
      <w:r w:rsidRPr="00F32AB0">
        <w:rPr>
          <w:sz w:val="36"/>
          <w:szCs w:val="36"/>
        </w:rPr>
        <w:t xml:space="preserve">In Australia, only 55 percent of women recognise heart disease as personally relevant and only 39 percent of women believe heart attacks are personally relevant. Given that the prevalence of the disease virtually the same for men and women, this research points to a clear need to raise awareness in the greater community that heart disease and heart attack conditions and symptoms are just as likely to impact anyone in the community. </w:t>
      </w:r>
    </w:p>
    <w:p w14:paraId="712C9E13" w14:textId="0BFB54A3" w:rsidR="1AD63BFB" w:rsidRPr="00F32AB0" w:rsidRDefault="1AD63BFB" w:rsidP="34731D85">
      <w:pPr>
        <w:rPr>
          <w:sz w:val="36"/>
          <w:szCs w:val="36"/>
        </w:rPr>
      </w:pPr>
      <w:r w:rsidRPr="00F32AB0">
        <w:rPr>
          <w:sz w:val="36"/>
          <w:szCs w:val="36"/>
        </w:rPr>
        <w:t>Currently the lack of awareness means that women often do</w:t>
      </w:r>
      <w:r w:rsidR="44F99E7E" w:rsidRPr="00F32AB0">
        <w:rPr>
          <w:sz w:val="36"/>
          <w:szCs w:val="36"/>
        </w:rPr>
        <w:t xml:space="preserve"> </w:t>
      </w:r>
      <w:r w:rsidRPr="00F32AB0">
        <w:rPr>
          <w:sz w:val="36"/>
          <w:szCs w:val="36"/>
        </w:rPr>
        <w:t xml:space="preserve">not go to hospital fast enough during a heart attack and are far less likely to have treatment for a heart attack or angina in hospital. This leads to poorer outcomes for women. </w:t>
      </w:r>
    </w:p>
    <w:p w14:paraId="295AF8D3" w14:textId="5B6A06BF" w:rsidR="1AD63BFB" w:rsidRPr="00F32AB0" w:rsidRDefault="1AD63BFB" w:rsidP="34731D85">
      <w:pPr>
        <w:rPr>
          <w:sz w:val="36"/>
          <w:szCs w:val="36"/>
        </w:rPr>
      </w:pPr>
      <w:r w:rsidRPr="00F32AB0">
        <w:rPr>
          <w:sz w:val="36"/>
          <w:szCs w:val="36"/>
        </w:rPr>
        <w:t>Even after an acute event, women are less likely to complete cardiac rehabilitation, less likely to have regular follow up care, take medicines as directed, or return to normal daily activities as quickly as men. In addition, research shows that survival rates for women at one year and at five years after a heart attack are far worse compared with men. Women have double the chances of dying one-year after a heart attack than men.</w:t>
      </w:r>
    </w:p>
    <w:p w14:paraId="56D3E9C6" w14:textId="77777777" w:rsidR="00096BE1" w:rsidRPr="00F32AB0" w:rsidRDefault="00096BE1" w:rsidP="00096BE1">
      <w:pPr>
        <w:rPr>
          <w:sz w:val="36"/>
          <w:szCs w:val="36"/>
          <w:u w:val="single"/>
        </w:rPr>
      </w:pPr>
      <w:r w:rsidRPr="00F32AB0">
        <w:rPr>
          <w:sz w:val="36"/>
          <w:szCs w:val="36"/>
          <w:u w:val="single"/>
        </w:rPr>
        <w:t>Data collection</w:t>
      </w:r>
    </w:p>
    <w:p w14:paraId="598A2770" w14:textId="1E5BE89B" w:rsidR="008D476A" w:rsidRPr="00F32AB0" w:rsidRDefault="113DC648" w:rsidP="00096BE1">
      <w:pPr>
        <w:rPr>
          <w:sz w:val="36"/>
          <w:szCs w:val="36"/>
        </w:rPr>
      </w:pPr>
      <w:r w:rsidRPr="00F32AB0">
        <w:rPr>
          <w:sz w:val="36"/>
          <w:szCs w:val="36"/>
        </w:rPr>
        <w:t xml:space="preserve">Questions need to be asked, why is it that women are far less likely to attend </w:t>
      </w:r>
      <w:r w:rsidR="4119C128" w:rsidRPr="00F32AB0">
        <w:rPr>
          <w:sz w:val="36"/>
          <w:szCs w:val="36"/>
        </w:rPr>
        <w:t>hospital</w:t>
      </w:r>
      <w:r w:rsidRPr="00F32AB0">
        <w:rPr>
          <w:sz w:val="36"/>
          <w:szCs w:val="36"/>
        </w:rPr>
        <w:t xml:space="preserve"> if they are </w:t>
      </w:r>
      <w:r w:rsidR="7C4F6BFD" w:rsidRPr="00F32AB0">
        <w:rPr>
          <w:sz w:val="36"/>
          <w:szCs w:val="36"/>
        </w:rPr>
        <w:t>experiencing</w:t>
      </w:r>
      <w:r w:rsidRPr="00F32AB0">
        <w:rPr>
          <w:sz w:val="36"/>
          <w:szCs w:val="36"/>
        </w:rPr>
        <w:t xml:space="preserve"> a heart </w:t>
      </w:r>
      <w:r w:rsidRPr="00F32AB0">
        <w:rPr>
          <w:sz w:val="36"/>
          <w:szCs w:val="36"/>
        </w:rPr>
        <w:lastRenderedPageBreak/>
        <w:t xml:space="preserve">attack or with CVD symptoms. </w:t>
      </w:r>
      <w:r w:rsidR="3D693B89" w:rsidRPr="00F32AB0">
        <w:rPr>
          <w:sz w:val="36"/>
          <w:szCs w:val="36"/>
        </w:rPr>
        <w:t>More</w:t>
      </w:r>
      <w:r w:rsidR="00ED71D0" w:rsidRPr="00F32AB0">
        <w:rPr>
          <w:sz w:val="36"/>
          <w:szCs w:val="36"/>
        </w:rPr>
        <w:t xml:space="preserve"> must be done to </w:t>
      </w:r>
      <w:r w:rsidR="008D476A" w:rsidRPr="00F32AB0">
        <w:rPr>
          <w:sz w:val="36"/>
          <w:szCs w:val="36"/>
        </w:rPr>
        <w:t xml:space="preserve">understand </w:t>
      </w:r>
      <w:r w:rsidR="2A518FFA" w:rsidRPr="00F32AB0">
        <w:rPr>
          <w:sz w:val="36"/>
          <w:szCs w:val="36"/>
        </w:rPr>
        <w:t xml:space="preserve">the </w:t>
      </w:r>
      <w:r w:rsidR="00AC3C80" w:rsidRPr="00F32AB0">
        <w:rPr>
          <w:sz w:val="36"/>
          <w:szCs w:val="36"/>
        </w:rPr>
        <w:t>prevalence</w:t>
      </w:r>
      <w:r w:rsidR="2A518FFA" w:rsidRPr="00F32AB0">
        <w:rPr>
          <w:sz w:val="36"/>
          <w:szCs w:val="36"/>
        </w:rPr>
        <w:t xml:space="preserve"> of disease in the community, </w:t>
      </w:r>
      <w:r w:rsidR="008C7FE3" w:rsidRPr="00F32AB0">
        <w:rPr>
          <w:sz w:val="36"/>
          <w:szCs w:val="36"/>
        </w:rPr>
        <w:t>hospitalisation</w:t>
      </w:r>
      <w:r w:rsidR="2A518FFA" w:rsidRPr="00F32AB0">
        <w:rPr>
          <w:sz w:val="36"/>
          <w:szCs w:val="36"/>
        </w:rPr>
        <w:t xml:space="preserve"> rates but also to</w:t>
      </w:r>
      <w:r w:rsidR="005D0A37" w:rsidRPr="00F32AB0">
        <w:rPr>
          <w:sz w:val="36"/>
          <w:szCs w:val="36"/>
        </w:rPr>
        <w:t xml:space="preserve"> </w:t>
      </w:r>
      <w:r w:rsidR="00E01AB8" w:rsidRPr="00F32AB0">
        <w:rPr>
          <w:sz w:val="36"/>
          <w:szCs w:val="36"/>
        </w:rPr>
        <w:t>identify</w:t>
      </w:r>
      <w:r w:rsidR="008D476A" w:rsidRPr="00F32AB0">
        <w:rPr>
          <w:sz w:val="36"/>
          <w:szCs w:val="36"/>
        </w:rPr>
        <w:t xml:space="preserve"> risk factors and </w:t>
      </w:r>
      <w:r w:rsidR="006D3C5C" w:rsidRPr="00F32AB0">
        <w:rPr>
          <w:sz w:val="36"/>
          <w:szCs w:val="36"/>
        </w:rPr>
        <w:t>the</w:t>
      </w:r>
      <w:r w:rsidR="6E5D71E0" w:rsidRPr="00F32AB0">
        <w:rPr>
          <w:sz w:val="36"/>
          <w:szCs w:val="36"/>
        </w:rPr>
        <w:t xml:space="preserve"> gendered nature of risk factors. </w:t>
      </w:r>
    </w:p>
    <w:p w14:paraId="053F42E9" w14:textId="779FC5AD" w:rsidR="00096BE1" w:rsidRPr="00F32AB0" w:rsidRDefault="008D476A" w:rsidP="00096BE1">
      <w:pPr>
        <w:rPr>
          <w:sz w:val="36"/>
          <w:szCs w:val="36"/>
        </w:rPr>
      </w:pPr>
      <w:r w:rsidRPr="00F32AB0">
        <w:rPr>
          <w:sz w:val="36"/>
          <w:szCs w:val="36"/>
        </w:rPr>
        <w:t>A</w:t>
      </w:r>
      <w:r w:rsidR="00096BE1" w:rsidRPr="00F32AB0">
        <w:rPr>
          <w:sz w:val="36"/>
          <w:szCs w:val="36"/>
        </w:rPr>
        <w:t xml:space="preserve">ccording to the Australian Bureau of Statistics, in 2018, nine in 10 adult women had at least two or more ‘traditional’ risk factors for </w:t>
      </w:r>
      <w:r w:rsidR="00E01AB8" w:rsidRPr="00F32AB0">
        <w:rPr>
          <w:sz w:val="36"/>
          <w:szCs w:val="36"/>
        </w:rPr>
        <w:t>cardiovascular disease</w:t>
      </w:r>
      <w:r w:rsidR="00096BE1" w:rsidRPr="00F32AB0">
        <w:rPr>
          <w:sz w:val="36"/>
          <w:szCs w:val="36"/>
        </w:rPr>
        <w:t xml:space="preserve"> and more than one in four had four or more risk factors.  </w:t>
      </w:r>
    </w:p>
    <w:p w14:paraId="4E6ABFBA" w14:textId="3CF9E8A7" w:rsidR="00783B02" w:rsidRPr="00F32AB0" w:rsidRDefault="3CFBB08F" w:rsidP="5DEF32B3">
      <w:pPr>
        <w:rPr>
          <w:sz w:val="36"/>
          <w:szCs w:val="36"/>
        </w:rPr>
      </w:pPr>
      <w:r w:rsidRPr="00F32AB0">
        <w:rPr>
          <w:sz w:val="36"/>
          <w:szCs w:val="36"/>
        </w:rPr>
        <w:t xml:space="preserve">In addition, current datasets that help to identify risk factors for cardiovascular disease exclude sex-specific risk factors for </w:t>
      </w:r>
      <w:r w:rsidR="00E01AB8" w:rsidRPr="00F32AB0">
        <w:rPr>
          <w:sz w:val="36"/>
          <w:szCs w:val="36"/>
        </w:rPr>
        <w:t>cardiovascular disease</w:t>
      </w:r>
      <w:r w:rsidRPr="00F32AB0">
        <w:rPr>
          <w:sz w:val="36"/>
          <w:szCs w:val="36"/>
        </w:rPr>
        <w:t xml:space="preserve">. These factors include pregnancy-related risk factors such as pre-eclampsia or gestational diabetes, polycystic ovary syndrome, premature menopause and female patterning of some heart-related diseases. </w:t>
      </w:r>
      <w:r w:rsidR="004B63A2" w:rsidRPr="00F32AB0">
        <w:rPr>
          <w:sz w:val="36"/>
          <w:szCs w:val="36"/>
        </w:rPr>
        <w:t xml:space="preserve">Associate Professor Sarah Zaman an interventional cardiologist and leading researcher, </w:t>
      </w:r>
      <w:r w:rsidRPr="00F32AB0">
        <w:rPr>
          <w:sz w:val="36"/>
          <w:szCs w:val="36"/>
        </w:rPr>
        <w:t>said these indicators are often ignored. A clear sign that more needs to be done both in data collection and awareness raising of sex-specific risk factors in cardiovascular health.</w:t>
      </w:r>
    </w:p>
    <w:p w14:paraId="2BF8C634" w14:textId="36870931" w:rsidR="00DA319D" w:rsidRPr="00F32AB0" w:rsidRDefault="00195A8D" w:rsidP="5DEF32B3">
      <w:pPr>
        <w:rPr>
          <w:sz w:val="36"/>
          <w:szCs w:val="36"/>
        </w:rPr>
      </w:pPr>
      <w:r w:rsidRPr="00F32AB0">
        <w:rPr>
          <w:sz w:val="36"/>
          <w:szCs w:val="36"/>
        </w:rPr>
        <w:t xml:space="preserve">The Heart Foundation strongly advocates for </w:t>
      </w:r>
      <w:r w:rsidR="00E82427" w:rsidRPr="00F32AB0">
        <w:rPr>
          <w:sz w:val="36"/>
          <w:szCs w:val="36"/>
        </w:rPr>
        <w:t>a reduction in disparities in cardiac care for women</w:t>
      </w:r>
      <w:r w:rsidR="009F16C7" w:rsidRPr="00F32AB0">
        <w:rPr>
          <w:sz w:val="36"/>
          <w:szCs w:val="36"/>
        </w:rPr>
        <w:t xml:space="preserve"> in Australia</w:t>
      </w:r>
      <w:r w:rsidR="008F33F5" w:rsidRPr="00F32AB0">
        <w:rPr>
          <w:sz w:val="36"/>
          <w:szCs w:val="36"/>
        </w:rPr>
        <w:t xml:space="preserve">. In both Europe and North America, they have moved to recognise </w:t>
      </w:r>
      <w:r w:rsidR="00F10667" w:rsidRPr="00F32AB0">
        <w:rPr>
          <w:sz w:val="36"/>
          <w:szCs w:val="36"/>
        </w:rPr>
        <w:t xml:space="preserve">the role that </w:t>
      </w:r>
      <w:r w:rsidR="008F33F5" w:rsidRPr="00F32AB0">
        <w:rPr>
          <w:sz w:val="36"/>
          <w:szCs w:val="36"/>
        </w:rPr>
        <w:t>sex and gender</w:t>
      </w:r>
      <w:r w:rsidR="00F10667" w:rsidRPr="00F32AB0">
        <w:rPr>
          <w:sz w:val="36"/>
          <w:szCs w:val="36"/>
        </w:rPr>
        <w:t xml:space="preserve"> play in their guidelines for both heart attack and </w:t>
      </w:r>
      <w:r w:rsidR="00590C66" w:rsidRPr="00F32AB0">
        <w:rPr>
          <w:sz w:val="36"/>
          <w:szCs w:val="36"/>
        </w:rPr>
        <w:t>angina. Australia is now falling behind</w:t>
      </w:r>
      <w:r w:rsidR="003E379D" w:rsidRPr="00F32AB0">
        <w:rPr>
          <w:sz w:val="36"/>
          <w:szCs w:val="36"/>
        </w:rPr>
        <w:t xml:space="preserve">, and the use of outdated </w:t>
      </w:r>
      <w:r w:rsidR="00DA319D" w:rsidRPr="00F32AB0">
        <w:rPr>
          <w:sz w:val="36"/>
          <w:szCs w:val="36"/>
        </w:rPr>
        <w:t xml:space="preserve">guidelines could be causing inadvertent harm to women. </w:t>
      </w:r>
    </w:p>
    <w:p w14:paraId="7FE96A6C" w14:textId="13AAE5ED" w:rsidR="00F45933" w:rsidRPr="00F32AB0" w:rsidRDefault="005C2296" w:rsidP="5DEF32B3">
      <w:pPr>
        <w:rPr>
          <w:sz w:val="36"/>
          <w:szCs w:val="36"/>
        </w:rPr>
      </w:pPr>
      <w:r w:rsidRPr="00F32AB0">
        <w:rPr>
          <w:sz w:val="36"/>
          <w:szCs w:val="36"/>
        </w:rPr>
        <w:t>The collection of sex-specific data</w:t>
      </w:r>
      <w:r w:rsidR="00877F7B" w:rsidRPr="00F32AB0">
        <w:rPr>
          <w:sz w:val="36"/>
          <w:szCs w:val="36"/>
        </w:rPr>
        <w:t xml:space="preserve"> </w:t>
      </w:r>
      <w:r w:rsidRPr="00F32AB0">
        <w:rPr>
          <w:sz w:val="36"/>
          <w:szCs w:val="36"/>
        </w:rPr>
        <w:t xml:space="preserve">and </w:t>
      </w:r>
      <w:r w:rsidR="00877F7B" w:rsidRPr="00F32AB0">
        <w:rPr>
          <w:sz w:val="36"/>
          <w:szCs w:val="36"/>
        </w:rPr>
        <w:t xml:space="preserve">updated guidelines </w:t>
      </w:r>
      <w:r w:rsidRPr="00F32AB0">
        <w:rPr>
          <w:sz w:val="36"/>
          <w:szCs w:val="36"/>
        </w:rPr>
        <w:t xml:space="preserve">are essential to improving outcomes for women. </w:t>
      </w:r>
    </w:p>
    <w:p w14:paraId="0D2BF7B4" w14:textId="40989C87" w:rsidR="2141CA52" w:rsidRPr="00F32AB0" w:rsidRDefault="2141CA52" w:rsidP="5DEF32B3">
      <w:pPr>
        <w:rPr>
          <w:sz w:val="36"/>
          <w:szCs w:val="36"/>
          <w:u w:val="single"/>
        </w:rPr>
      </w:pPr>
      <w:r w:rsidRPr="00F32AB0">
        <w:rPr>
          <w:sz w:val="36"/>
          <w:szCs w:val="36"/>
          <w:u w:val="single"/>
        </w:rPr>
        <w:lastRenderedPageBreak/>
        <w:t>Awareness</w:t>
      </w:r>
    </w:p>
    <w:p w14:paraId="63140668" w14:textId="098EBB68" w:rsidR="7E5DFBBB" w:rsidRPr="00F32AB0" w:rsidRDefault="7E5DFBBB" w:rsidP="5DEF32B3">
      <w:pPr>
        <w:rPr>
          <w:sz w:val="36"/>
          <w:szCs w:val="36"/>
        </w:rPr>
      </w:pPr>
      <w:r w:rsidRPr="00F32AB0">
        <w:rPr>
          <w:sz w:val="36"/>
          <w:szCs w:val="36"/>
        </w:rPr>
        <w:t xml:space="preserve">Faye, aged fifty three, shared her story with the </w:t>
      </w:r>
      <w:r w:rsidR="13786B39" w:rsidRPr="00F32AB0">
        <w:rPr>
          <w:sz w:val="36"/>
          <w:szCs w:val="36"/>
        </w:rPr>
        <w:t>H</w:t>
      </w:r>
      <w:r w:rsidRPr="00F32AB0">
        <w:rPr>
          <w:sz w:val="36"/>
          <w:szCs w:val="36"/>
        </w:rPr>
        <w:t xml:space="preserve">eart </w:t>
      </w:r>
      <w:r w:rsidR="22563D12" w:rsidRPr="00F32AB0">
        <w:rPr>
          <w:sz w:val="36"/>
          <w:szCs w:val="36"/>
        </w:rPr>
        <w:t>R</w:t>
      </w:r>
      <w:r w:rsidRPr="00F32AB0">
        <w:rPr>
          <w:sz w:val="36"/>
          <w:szCs w:val="36"/>
        </w:rPr>
        <w:t xml:space="preserve">esearch </w:t>
      </w:r>
      <w:r w:rsidR="008E5040" w:rsidRPr="00F32AB0">
        <w:rPr>
          <w:sz w:val="36"/>
          <w:szCs w:val="36"/>
        </w:rPr>
        <w:t>I</w:t>
      </w:r>
      <w:r w:rsidRPr="00F32AB0">
        <w:rPr>
          <w:sz w:val="36"/>
          <w:szCs w:val="36"/>
        </w:rPr>
        <w:t xml:space="preserve">nstitute to raise awareness. She goes to the gym regularly, swims every day, does not drink or smoke and eats a healthy diet. She told her GP that she had been feeling abnormally tired for a few weeks. Her GP said to take it a little easier, her symptoms were put to changing hormones. </w:t>
      </w:r>
    </w:p>
    <w:p w14:paraId="178E3B09" w14:textId="3F16C432" w:rsidR="7E5DFBBB" w:rsidRPr="00F32AB0" w:rsidRDefault="7E5DFBBB" w:rsidP="5DEF32B3">
      <w:pPr>
        <w:rPr>
          <w:sz w:val="36"/>
          <w:szCs w:val="36"/>
        </w:rPr>
      </w:pPr>
      <w:r w:rsidRPr="00F32AB0">
        <w:rPr>
          <w:sz w:val="36"/>
          <w:szCs w:val="36"/>
        </w:rPr>
        <w:t xml:space="preserve">Then one day after a Zumba class Faye felt a pain in her jaw and at the back of her neck. The next thing she knows, she has been in hospital for 5 days and had had an emergency quadruple bypass. </w:t>
      </w:r>
    </w:p>
    <w:p w14:paraId="33FAFABC" w14:textId="068EB3CB" w:rsidR="7E5DFBBB" w:rsidRPr="00F32AB0" w:rsidRDefault="7E5DFBBB" w:rsidP="5DEF32B3">
      <w:pPr>
        <w:rPr>
          <w:b/>
          <w:bCs/>
          <w:sz w:val="36"/>
          <w:szCs w:val="36"/>
        </w:rPr>
      </w:pPr>
      <w:r w:rsidRPr="00F32AB0">
        <w:rPr>
          <w:sz w:val="36"/>
          <w:szCs w:val="36"/>
        </w:rPr>
        <w:t>Faye said this experience made her realise “how quickly life can be taken away, so in that way, you realise not to sweat</w:t>
      </w:r>
      <w:r w:rsidRPr="00F32AB0">
        <w:rPr>
          <w:b/>
          <w:bCs/>
          <w:sz w:val="36"/>
          <w:szCs w:val="36"/>
        </w:rPr>
        <w:t xml:space="preserve"> </w:t>
      </w:r>
      <w:r w:rsidRPr="00F32AB0">
        <w:rPr>
          <w:sz w:val="36"/>
          <w:szCs w:val="36"/>
        </w:rPr>
        <w:t>the small stuff. Look after your health. Listen to your body.”</w:t>
      </w:r>
    </w:p>
    <w:p w14:paraId="2BC6E0A7" w14:textId="167ADED0" w:rsidR="7E5DFBBB" w:rsidRPr="00F32AB0" w:rsidRDefault="7E5DFBBB" w:rsidP="5DEF32B3">
      <w:pPr>
        <w:rPr>
          <w:sz w:val="36"/>
          <w:szCs w:val="36"/>
        </w:rPr>
      </w:pPr>
      <w:r w:rsidRPr="00F32AB0">
        <w:rPr>
          <w:sz w:val="36"/>
          <w:szCs w:val="36"/>
        </w:rPr>
        <w:t xml:space="preserve">Faye later found out that she had developed a vascular </w:t>
      </w:r>
      <w:r w:rsidR="006D3C5C" w:rsidRPr="00F32AB0">
        <w:rPr>
          <w:sz w:val="36"/>
          <w:szCs w:val="36"/>
        </w:rPr>
        <w:t>disease and</w:t>
      </w:r>
      <w:r w:rsidRPr="00F32AB0">
        <w:rPr>
          <w:sz w:val="36"/>
          <w:szCs w:val="36"/>
        </w:rPr>
        <w:t xml:space="preserve"> was able to be put on medicines to keep her healthy.</w:t>
      </w:r>
    </w:p>
    <w:p w14:paraId="08F09171" w14:textId="579B6A45" w:rsidR="7E5DFBBB" w:rsidRPr="00F32AB0" w:rsidRDefault="7E5DFBBB" w:rsidP="5DEF32B3">
      <w:pPr>
        <w:rPr>
          <w:sz w:val="36"/>
          <w:szCs w:val="36"/>
        </w:rPr>
      </w:pPr>
      <w:r w:rsidRPr="00F32AB0">
        <w:rPr>
          <w:sz w:val="36"/>
          <w:szCs w:val="36"/>
        </w:rPr>
        <w:t>This is not the case for thousands of women in Australia. The Heart Foundation’s modelling found that nearly half a million women in Australia are at risk of cardiovascular disease because they are not on life-saving medicines. If they were, approximately 21,000 heart events could be avoided over the next five years, with a saving of $300 million in hospital costs alone.</w:t>
      </w:r>
    </w:p>
    <w:p w14:paraId="67407CD9" w14:textId="5A0A9B52" w:rsidR="7E5DFBBB" w:rsidRPr="00F32AB0" w:rsidRDefault="004B63A2" w:rsidP="5DEF32B3">
      <w:pPr>
        <w:rPr>
          <w:sz w:val="36"/>
          <w:szCs w:val="36"/>
        </w:rPr>
      </w:pPr>
      <w:r w:rsidRPr="00F32AB0">
        <w:rPr>
          <w:sz w:val="36"/>
          <w:szCs w:val="36"/>
        </w:rPr>
        <w:t>Associate Professor Sarah Zaman</w:t>
      </w:r>
      <w:r w:rsidR="7E5DFBBB" w:rsidRPr="00F32AB0">
        <w:rPr>
          <w:sz w:val="36"/>
          <w:szCs w:val="36"/>
        </w:rPr>
        <w:t xml:space="preserve"> found that medication is often under-prescribed to women or can cause side-effects </w:t>
      </w:r>
      <w:r w:rsidR="7E5DFBBB" w:rsidRPr="00F32AB0">
        <w:rPr>
          <w:sz w:val="36"/>
          <w:szCs w:val="36"/>
        </w:rPr>
        <w:lastRenderedPageBreak/>
        <w:t>due to gender difference. This may result in women being less inclined to take the life-saving medicine.</w:t>
      </w:r>
    </w:p>
    <w:p w14:paraId="0ED6A3BA" w14:textId="457A7A16" w:rsidR="00E0792F" w:rsidRPr="00F32AB0" w:rsidRDefault="00E0792F" w:rsidP="00E0792F">
      <w:pPr>
        <w:rPr>
          <w:sz w:val="36"/>
          <w:szCs w:val="36"/>
        </w:rPr>
      </w:pPr>
      <w:r w:rsidRPr="00F32AB0">
        <w:rPr>
          <w:sz w:val="36"/>
          <w:szCs w:val="36"/>
        </w:rPr>
        <w:t xml:space="preserve">Community education </w:t>
      </w:r>
      <w:r w:rsidR="00A853DC" w:rsidRPr="00F32AB0">
        <w:rPr>
          <w:sz w:val="36"/>
          <w:szCs w:val="36"/>
        </w:rPr>
        <w:t>and</w:t>
      </w:r>
      <w:r w:rsidRPr="00F32AB0">
        <w:rPr>
          <w:sz w:val="36"/>
          <w:szCs w:val="36"/>
        </w:rPr>
        <w:t xml:space="preserve"> campaigns</w:t>
      </w:r>
      <w:r w:rsidR="00F03782" w:rsidRPr="00F32AB0">
        <w:rPr>
          <w:sz w:val="36"/>
          <w:szCs w:val="36"/>
        </w:rPr>
        <w:t xml:space="preserve"> are essential to ensuring </w:t>
      </w:r>
      <w:r w:rsidR="008D1568" w:rsidRPr="00F32AB0">
        <w:rPr>
          <w:sz w:val="36"/>
          <w:szCs w:val="36"/>
        </w:rPr>
        <w:t xml:space="preserve">women get the care they need, and understand the symptoms of cardiovascular disease, as well as how important it is </w:t>
      </w:r>
      <w:r w:rsidR="00F11C09" w:rsidRPr="00F32AB0">
        <w:rPr>
          <w:sz w:val="36"/>
          <w:szCs w:val="36"/>
        </w:rPr>
        <w:t xml:space="preserve">to seek medical attention when things do not seem right. </w:t>
      </w:r>
      <w:r w:rsidR="006F4F23" w:rsidRPr="00F32AB0">
        <w:rPr>
          <w:sz w:val="36"/>
          <w:szCs w:val="36"/>
        </w:rPr>
        <w:t xml:space="preserve">As well as community education, education of healthcare professionals themselves, especially in regard to </w:t>
      </w:r>
      <w:r w:rsidR="00B367DA" w:rsidRPr="00F32AB0">
        <w:rPr>
          <w:sz w:val="36"/>
          <w:szCs w:val="36"/>
        </w:rPr>
        <w:t xml:space="preserve">unconscious bias </w:t>
      </w:r>
      <w:r w:rsidR="002D5719" w:rsidRPr="00F32AB0">
        <w:rPr>
          <w:sz w:val="36"/>
          <w:szCs w:val="36"/>
        </w:rPr>
        <w:t xml:space="preserve">that may be impacting patient care. </w:t>
      </w:r>
    </w:p>
    <w:p w14:paraId="1654338B" w14:textId="20F31D94" w:rsidR="00CA4EDC" w:rsidRPr="00F32AB0" w:rsidRDefault="0039644E" w:rsidP="00CA4EDC">
      <w:pPr>
        <w:rPr>
          <w:sz w:val="36"/>
          <w:szCs w:val="36"/>
          <w:u w:val="single"/>
        </w:rPr>
      </w:pPr>
      <w:r w:rsidRPr="00F32AB0">
        <w:rPr>
          <w:sz w:val="36"/>
          <w:szCs w:val="36"/>
          <w:u w:val="single"/>
        </w:rPr>
        <w:t xml:space="preserve">Pain divide </w:t>
      </w:r>
      <w:r w:rsidR="00CA4EDC" w:rsidRPr="00F32AB0">
        <w:rPr>
          <w:sz w:val="36"/>
          <w:szCs w:val="36"/>
          <w:u w:val="single"/>
        </w:rPr>
        <w:t xml:space="preserve"> </w:t>
      </w:r>
    </w:p>
    <w:p w14:paraId="549D4920" w14:textId="77777777" w:rsidR="002B2CC8" w:rsidRPr="00F32AB0" w:rsidRDefault="002B2CC8" w:rsidP="002B2CC8">
      <w:pPr>
        <w:rPr>
          <w:sz w:val="36"/>
          <w:szCs w:val="36"/>
        </w:rPr>
      </w:pPr>
      <w:r w:rsidRPr="00F32AB0">
        <w:rPr>
          <w:sz w:val="36"/>
          <w:szCs w:val="36"/>
        </w:rPr>
        <w:t xml:space="preserve">Unconscious bias has been recognised as a factor that influences clinical decision-making which leads to delays in diagnosis and treatment. </w:t>
      </w:r>
    </w:p>
    <w:p w14:paraId="4A1AF33F" w14:textId="77777777" w:rsidR="00D859D9" w:rsidRPr="00F32AB0" w:rsidRDefault="002B2CC8" w:rsidP="00D859D9">
      <w:pPr>
        <w:rPr>
          <w:sz w:val="36"/>
          <w:szCs w:val="36"/>
        </w:rPr>
      </w:pPr>
      <w:r w:rsidRPr="00F32AB0">
        <w:rPr>
          <w:sz w:val="36"/>
          <w:szCs w:val="36"/>
        </w:rPr>
        <w:t xml:space="preserve">Such </w:t>
      </w:r>
      <w:r w:rsidR="00FF6F4F" w:rsidRPr="00F32AB0">
        <w:rPr>
          <w:sz w:val="36"/>
          <w:szCs w:val="36"/>
        </w:rPr>
        <w:t>bias in the healthcare industry</w:t>
      </w:r>
      <w:r w:rsidR="00B560A6" w:rsidRPr="00F32AB0">
        <w:rPr>
          <w:sz w:val="36"/>
          <w:szCs w:val="36"/>
        </w:rPr>
        <w:t xml:space="preserve"> can be potentially life-threatening.</w:t>
      </w:r>
      <w:r w:rsidR="00FF6F4F" w:rsidRPr="00F32AB0">
        <w:rPr>
          <w:sz w:val="36"/>
          <w:szCs w:val="36"/>
        </w:rPr>
        <w:t xml:space="preserve"> Across the globe, heart health is looked at as a major area of concern</w:t>
      </w:r>
      <w:r w:rsidR="00794970" w:rsidRPr="00F32AB0">
        <w:rPr>
          <w:sz w:val="36"/>
          <w:szCs w:val="36"/>
        </w:rPr>
        <w:t>.</w:t>
      </w:r>
      <w:r w:rsidR="000F7D51" w:rsidRPr="00F32AB0">
        <w:rPr>
          <w:sz w:val="36"/>
          <w:szCs w:val="36"/>
        </w:rPr>
        <w:t xml:space="preserve"> </w:t>
      </w:r>
    </w:p>
    <w:p w14:paraId="7E31C601" w14:textId="44FD7269" w:rsidR="006B1A53" w:rsidRPr="00F32AB0" w:rsidRDefault="00794970" w:rsidP="00D859D9">
      <w:pPr>
        <w:rPr>
          <w:sz w:val="36"/>
          <w:szCs w:val="36"/>
        </w:rPr>
      </w:pPr>
      <w:r w:rsidRPr="00F32AB0">
        <w:rPr>
          <w:sz w:val="36"/>
          <w:szCs w:val="36"/>
        </w:rPr>
        <w:t>A</w:t>
      </w:r>
      <w:r w:rsidR="00F6735D" w:rsidRPr="00F32AB0">
        <w:rPr>
          <w:sz w:val="36"/>
          <w:szCs w:val="36"/>
        </w:rPr>
        <w:t> </w:t>
      </w:r>
      <w:hyperlink r:id="rId8" w:history="1">
        <w:r w:rsidR="00F6735D" w:rsidRPr="00F32AB0">
          <w:rPr>
            <w:rStyle w:val="Hyperlink"/>
            <w:sz w:val="36"/>
            <w:szCs w:val="36"/>
          </w:rPr>
          <w:t>study</w:t>
        </w:r>
      </w:hyperlink>
      <w:r w:rsidR="00F6735D" w:rsidRPr="00F32AB0">
        <w:rPr>
          <w:sz w:val="36"/>
          <w:szCs w:val="36"/>
        </w:rPr>
        <w:t> conducted at Leeds University in England suggests that women are 50 percent more likely than men to receive a misdiagnosis after a heart attack.</w:t>
      </w:r>
    </w:p>
    <w:p w14:paraId="53E5FD57" w14:textId="701DB26B" w:rsidR="0078249D" w:rsidRPr="00F32AB0" w:rsidRDefault="00FF6F4F" w:rsidP="004473A3">
      <w:pPr>
        <w:rPr>
          <w:sz w:val="36"/>
          <w:szCs w:val="36"/>
        </w:rPr>
      </w:pPr>
      <w:r w:rsidRPr="00F32AB0">
        <w:rPr>
          <w:sz w:val="36"/>
          <w:szCs w:val="36"/>
        </w:rPr>
        <w:t>Further, m</w:t>
      </w:r>
      <w:r w:rsidR="00645309" w:rsidRPr="00F32AB0">
        <w:rPr>
          <w:sz w:val="36"/>
          <w:szCs w:val="36"/>
        </w:rPr>
        <w:t xml:space="preserve">any researchers state </w:t>
      </w:r>
      <w:r w:rsidRPr="00F32AB0">
        <w:rPr>
          <w:sz w:val="36"/>
          <w:szCs w:val="36"/>
        </w:rPr>
        <w:t xml:space="preserve">that there is a is the systemic pain divide that exists in the healthcare system. This is especially an issue in </w:t>
      </w:r>
      <w:r w:rsidR="00645309" w:rsidRPr="00F32AB0">
        <w:rPr>
          <w:sz w:val="36"/>
          <w:szCs w:val="36"/>
        </w:rPr>
        <w:t>overcoming the gendered health</w:t>
      </w:r>
      <w:r w:rsidR="008366FD" w:rsidRPr="00F32AB0">
        <w:rPr>
          <w:sz w:val="36"/>
          <w:szCs w:val="36"/>
        </w:rPr>
        <w:t xml:space="preserve"> </w:t>
      </w:r>
      <w:r w:rsidR="00645309" w:rsidRPr="00F32AB0">
        <w:rPr>
          <w:sz w:val="36"/>
          <w:szCs w:val="36"/>
        </w:rPr>
        <w:t>divide</w:t>
      </w:r>
      <w:r w:rsidR="008366FD" w:rsidRPr="00F32AB0">
        <w:rPr>
          <w:sz w:val="36"/>
          <w:szCs w:val="36"/>
        </w:rPr>
        <w:t xml:space="preserve"> </w:t>
      </w:r>
      <w:r w:rsidRPr="00F32AB0">
        <w:rPr>
          <w:sz w:val="36"/>
          <w:szCs w:val="36"/>
        </w:rPr>
        <w:t>in</w:t>
      </w:r>
      <w:r w:rsidR="008366FD" w:rsidRPr="00F32AB0">
        <w:rPr>
          <w:sz w:val="36"/>
          <w:szCs w:val="36"/>
        </w:rPr>
        <w:t xml:space="preserve"> heart health</w:t>
      </w:r>
      <w:r w:rsidRPr="00F32AB0">
        <w:rPr>
          <w:sz w:val="36"/>
          <w:szCs w:val="36"/>
        </w:rPr>
        <w:t>.</w:t>
      </w:r>
      <w:r w:rsidR="00645309" w:rsidRPr="00F32AB0">
        <w:rPr>
          <w:sz w:val="36"/>
          <w:szCs w:val="36"/>
        </w:rPr>
        <w:t xml:space="preserve"> </w:t>
      </w:r>
      <w:r w:rsidR="008366FD" w:rsidRPr="00F32AB0">
        <w:rPr>
          <w:sz w:val="36"/>
          <w:szCs w:val="36"/>
        </w:rPr>
        <w:t xml:space="preserve">Women’s pain is often seen </w:t>
      </w:r>
      <w:r w:rsidR="0042098E" w:rsidRPr="00F32AB0">
        <w:rPr>
          <w:sz w:val="36"/>
          <w:szCs w:val="36"/>
        </w:rPr>
        <w:t xml:space="preserve">by clinicians </w:t>
      </w:r>
      <w:r w:rsidR="008366FD" w:rsidRPr="00F32AB0">
        <w:rPr>
          <w:sz w:val="36"/>
          <w:szCs w:val="36"/>
        </w:rPr>
        <w:t>as less credible</w:t>
      </w:r>
      <w:r w:rsidR="00144819" w:rsidRPr="00F32AB0">
        <w:rPr>
          <w:sz w:val="36"/>
          <w:szCs w:val="36"/>
        </w:rPr>
        <w:t xml:space="preserve"> than a man who presents with similar symptoms</w:t>
      </w:r>
      <w:r w:rsidR="00FD6F22" w:rsidRPr="00F32AB0">
        <w:rPr>
          <w:sz w:val="36"/>
          <w:szCs w:val="36"/>
        </w:rPr>
        <w:t>.</w:t>
      </w:r>
      <w:r w:rsidR="00645309" w:rsidRPr="00F32AB0">
        <w:rPr>
          <w:sz w:val="36"/>
          <w:szCs w:val="36"/>
        </w:rPr>
        <w:t xml:space="preserve"> </w:t>
      </w:r>
      <w:r w:rsidR="00EB4412" w:rsidRPr="00F32AB0">
        <w:rPr>
          <w:sz w:val="36"/>
          <w:szCs w:val="36"/>
        </w:rPr>
        <w:t>A </w:t>
      </w:r>
      <w:hyperlink r:id="rId9" w:history="1">
        <w:r w:rsidR="00EB4412" w:rsidRPr="00F32AB0">
          <w:rPr>
            <w:rStyle w:val="Hyperlink"/>
            <w:sz w:val="36"/>
            <w:szCs w:val="36"/>
          </w:rPr>
          <w:t>seminal 2001 study</w:t>
        </w:r>
      </w:hyperlink>
      <w:r w:rsidR="00EB4412" w:rsidRPr="00F32AB0">
        <w:rPr>
          <w:sz w:val="36"/>
          <w:szCs w:val="36"/>
        </w:rPr>
        <w:t xml:space="preserve"> by researchers at Maryland University, titled The Girl Who Cried Pain: A Bias Against Women in the Treatment of Pain, found that women were </w:t>
      </w:r>
      <w:r w:rsidR="00EB4412" w:rsidRPr="00F32AB0">
        <w:rPr>
          <w:sz w:val="36"/>
          <w:szCs w:val="36"/>
        </w:rPr>
        <w:lastRenderedPageBreak/>
        <w:t>less likely to receive aggressive treatment when diagnosed and were more likely to have their pain dismissed. Women have also been found to </w:t>
      </w:r>
      <w:hyperlink r:id="rId10" w:history="1">
        <w:r w:rsidR="00EB4412" w:rsidRPr="00F32AB0">
          <w:rPr>
            <w:rStyle w:val="Hyperlink"/>
            <w:sz w:val="36"/>
            <w:szCs w:val="36"/>
          </w:rPr>
          <w:t>be prescribed strong painkillers less often, and at lower doses</w:t>
        </w:r>
      </w:hyperlink>
      <w:r w:rsidR="00EB4412" w:rsidRPr="00F32AB0">
        <w:rPr>
          <w:sz w:val="36"/>
          <w:szCs w:val="36"/>
        </w:rPr>
        <w:t> than men. </w:t>
      </w:r>
      <w:r w:rsidR="00D16C94" w:rsidRPr="00F32AB0">
        <w:rPr>
          <w:sz w:val="36"/>
          <w:szCs w:val="36"/>
        </w:rPr>
        <w:t xml:space="preserve">This bias is even worse when we look ethnic backgrounds - and particularly black women. </w:t>
      </w:r>
    </w:p>
    <w:p w14:paraId="517F60CD" w14:textId="05735439" w:rsidR="006B1A53" w:rsidRPr="00F32AB0" w:rsidRDefault="006D3959" w:rsidP="006D3959">
      <w:pPr>
        <w:rPr>
          <w:sz w:val="36"/>
          <w:szCs w:val="36"/>
        </w:rPr>
      </w:pPr>
      <w:r w:rsidRPr="00F32AB0">
        <w:rPr>
          <w:sz w:val="36"/>
          <w:szCs w:val="36"/>
        </w:rPr>
        <w:t>Associate Professor Sarah Zaman, said that “there’s a bias in the medical profession, where women do have a higher chance of being told it</w:t>
      </w:r>
      <w:r w:rsidR="002558F4">
        <w:rPr>
          <w:sz w:val="36"/>
          <w:szCs w:val="36"/>
        </w:rPr>
        <w:t xml:space="preserve"> i</w:t>
      </w:r>
      <w:r w:rsidRPr="00F32AB0">
        <w:rPr>
          <w:sz w:val="36"/>
          <w:szCs w:val="36"/>
        </w:rPr>
        <w:t>s anxiety, or non-cardiac pain, when they present with true heart attack pain</w:t>
      </w:r>
      <w:r w:rsidR="00895B6B" w:rsidRPr="00F32AB0">
        <w:rPr>
          <w:sz w:val="36"/>
          <w:szCs w:val="36"/>
        </w:rPr>
        <w:t>.</w:t>
      </w:r>
      <w:r w:rsidRPr="00F32AB0">
        <w:rPr>
          <w:sz w:val="36"/>
          <w:szCs w:val="36"/>
        </w:rPr>
        <w:t>”</w:t>
      </w:r>
    </w:p>
    <w:p w14:paraId="4F88EDD4" w14:textId="5BEFCFA8" w:rsidR="00FF2B3F" w:rsidRPr="00F32AB0" w:rsidRDefault="00FF2B3F" w:rsidP="00FF2B3F">
      <w:pPr>
        <w:rPr>
          <w:sz w:val="36"/>
          <w:szCs w:val="36"/>
        </w:rPr>
      </w:pPr>
      <w:r w:rsidRPr="00F32AB0">
        <w:rPr>
          <w:sz w:val="36"/>
          <w:szCs w:val="36"/>
        </w:rPr>
        <w:t xml:space="preserve">Working with healthcare professionals to educate and raise awareness is key to improving outcomes for women. </w:t>
      </w:r>
      <w:r w:rsidR="00E701F0" w:rsidRPr="00F32AB0">
        <w:rPr>
          <w:sz w:val="36"/>
          <w:szCs w:val="36"/>
        </w:rPr>
        <w:t>It is essential we work to reducing the biases that exist in our healthcare system.</w:t>
      </w:r>
    </w:p>
    <w:p w14:paraId="39380170" w14:textId="236ADFD2" w:rsidR="00542B6D" w:rsidRPr="00F32AB0" w:rsidRDefault="00542B6D" w:rsidP="004473A3">
      <w:pPr>
        <w:rPr>
          <w:sz w:val="36"/>
          <w:szCs w:val="36"/>
          <w:u w:val="single"/>
        </w:rPr>
      </w:pPr>
      <w:r w:rsidRPr="00F32AB0">
        <w:rPr>
          <w:sz w:val="36"/>
          <w:szCs w:val="36"/>
          <w:u w:val="single"/>
        </w:rPr>
        <w:t xml:space="preserve">Social inequalities </w:t>
      </w:r>
    </w:p>
    <w:p w14:paraId="64B7AC4D" w14:textId="0BD734A3" w:rsidR="00F7625F" w:rsidRPr="00F32AB0" w:rsidRDefault="00681BEA" w:rsidP="00CA4EDC">
      <w:pPr>
        <w:rPr>
          <w:sz w:val="36"/>
          <w:szCs w:val="36"/>
        </w:rPr>
      </w:pPr>
      <w:r w:rsidRPr="00F32AB0">
        <w:rPr>
          <w:sz w:val="36"/>
          <w:szCs w:val="36"/>
        </w:rPr>
        <w:t xml:space="preserve">It is important to note that the risk factors are not the same for </w:t>
      </w:r>
      <w:r w:rsidR="007937CE" w:rsidRPr="00F32AB0">
        <w:rPr>
          <w:sz w:val="36"/>
          <w:szCs w:val="36"/>
        </w:rPr>
        <w:t xml:space="preserve">all Australians, but social circumstances and inequalities do put people more at risk, especially </w:t>
      </w:r>
      <w:r w:rsidR="003E4B3C" w:rsidRPr="00F32AB0">
        <w:rPr>
          <w:sz w:val="36"/>
          <w:szCs w:val="36"/>
        </w:rPr>
        <w:t xml:space="preserve">in heart health </w:t>
      </w:r>
      <w:r w:rsidR="00F7625F" w:rsidRPr="00F32AB0">
        <w:rPr>
          <w:sz w:val="36"/>
          <w:szCs w:val="36"/>
        </w:rPr>
        <w:t xml:space="preserve">for </w:t>
      </w:r>
      <w:r w:rsidR="00CA4EDC" w:rsidRPr="00F32AB0">
        <w:rPr>
          <w:sz w:val="36"/>
          <w:szCs w:val="36"/>
        </w:rPr>
        <w:t>Aboriginal and/or Torres Strait Islander women</w:t>
      </w:r>
      <w:r w:rsidR="00733B5E" w:rsidRPr="00F32AB0">
        <w:rPr>
          <w:sz w:val="36"/>
          <w:szCs w:val="36"/>
        </w:rPr>
        <w:t>. B</w:t>
      </w:r>
      <w:r w:rsidR="00F7625F" w:rsidRPr="00F32AB0">
        <w:rPr>
          <w:sz w:val="36"/>
          <w:szCs w:val="36"/>
        </w:rPr>
        <w:t>etween 2014 and 2016, Indigenous women</w:t>
      </w:r>
      <w:r w:rsidR="00CA4EDC" w:rsidRPr="00F32AB0">
        <w:rPr>
          <w:sz w:val="36"/>
          <w:szCs w:val="36"/>
        </w:rPr>
        <w:t xml:space="preserve"> were up to twice as likely as non-Indigenous women to die from CVD (including coronary heart disease and stroke). </w:t>
      </w:r>
    </w:p>
    <w:p w14:paraId="02E1D1E9" w14:textId="26D413D3" w:rsidR="00CA4EDC" w:rsidRPr="00F32AB0" w:rsidRDefault="00CA4EDC" w:rsidP="00CA4EDC">
      <w:pPr>
        <w:rPr>
          <w:sz w:val="36"/>
          <w:szCs w:val="36"/>
        </w:rPr>
      </w:pPr>
      <w:r w:rsidRPr="00F32AB0">
        <w:rPr>
          <w:sz w:val="36"/>
          <w:szCs w:val="36"/>
        </w:rPr>
        <w:t>Geographical location, cultural background, health literacy</w:t>
      </w:r>
      <w:r w:rsidR="008716C4" w:rsidRPr="00F32AB0">
        <w:rPr>
          <w:sz w:val="36"/>
          <w:szCs w:val="36"/>
        </w:rPr>
        <w:t xml:space="preserve">, </w:t>
      </w:r>
      <w:r w:rsidR="00D32E27" w:rsidRPr="00F32AB0">
        <w:rPr>
          <w:sz w:val="36"/>
          <w:szCs w:val="36"/>
        </w:rPr>
        <w:t>mental health illnesses,</w:t>
      </w:r>
      <w:r w:rsidRPr="00F32AB0">
        <w:rPr>
          <w:sz w:val="36"/>
          <w:szCs w:val="36"/>
        </w:rPr>
        <w:t xml:space="preserve"> and socioeconomic factors are all key determinants of cardiovascular outcomes for women. Other factors that contribute to equity issues include women being more likely to engage in unpaid work and partake in caring </w:t>
      </w:r>
      <w:r w:rsidRPr="00F32AB0">
        <w:rPr>
          <w:sz w:val="36"/>
          <w:szCs w:val="36"/>
        </w:rPr>
        <w:lastRenderedPageBreak/>
        <w:t xml:space="preserve">duties and pay gap disparities (which may be associated with lower socioeconomic status, which is in turn linked to an increased risk of </w:t>
      </w:r>
      <w:r w:rsidR="00E96BED" w:rsidRPr="00F32AB0">
        <w:rPr>
          <w:sz w:val="36"/>
          <w:szCs w:val="36"/>
        </w:rPr>
        <w:t>cardiovascular disease</w:t>
      </w:r>
      <w:r w:rsidRPr="00F32AB0">
        <w:rPr>
          <w:sz w:val="36"/>
          <w:szCs w:val="36"/>
        </w:rPr>
        <w:t>).</w:t>
      </w:r>
    </w:p>
    <w:p w14:paraId="5EE64B90" w14:textId="77777777" w:rsidR="00BD4C01" w:rsidRPr="00F32AB0" w:rsidRDefault="00B0414F" w:rsidP="00CA4EDC">
      <w:pPr>
        <w:rPr>
          <w:sz w:val="36"/>
          <w:szCs w:val="36"/>
        </w:rPr>
      </w:pPr>
      <w:r w:rsidRPr="00F32AB0">
        <w:rPr>
          <w:sz w:val="36"/>
          <w:szCs w:val="36"/>
        </w:rPr>
        <w:t>At this stage, research in Australia has indicated sex-specific risk factors for CVD, however research overseas also highlights that LGBTQI adults experience disparities across several cardiovascular risk factors compared to their heterosexual and/or non-transgender peers.</w:t>
      </w:r>
      <w:r w:rsidR="0014395E" w:rsidRPr="00F32AB0">
        <w:rPr>
          <w:sz w:val="36"/>
          <w:szCs w:val="36"/>
        </w:rPr>
        <w:t xml:space="preserve"> There is a clear need for more research in this space. </w:t>
      </w:r>
    </w:p>
    <w:p w14:paraId="3C103DBC" w14:textId="4CB8B7F1" w:rsidR="0015182C" w:rsidRPr="00F32AB0" w:rsidRDefault="0015182C" w:rsidP="00CA4EDC">
      <w:pPr>
        <w:rPr>
          <w:sz w:val="36"/>
          <w:szCs w:val="36"/>
        </w:rPr>
      </w:pPr>
      <w:bookmarkStart w:id="0" w:name="_Hlk115792895"/>
      <w:r w:rsidRPr="00F32AB0">
        <w:rPr>
          <w:sz w:val="36"/>
          <w:szCs w:val="36"/>
        </w:rPr>
        <w:t xml:space="preserve">I am grateful </w:t>
      </w:r>
      <w:r w:rsidR="00D32E27" w:rsidRPr="00F32AB0">
        <w:rPr>
          <w:sz w:val="36"/>
          <w:szCs w:val="36"/>
        </w:rPr>
        <w:t>for and</w:t>
      </w:r>
      <w:r w:rsidRPr="00F32AB0">
        <w:rPr>
          <w:sz w:val="36"/>
          <w:szCs w:val="36"/>
        </w:rPr>
        <w:t xml:space="preserve"> commend the Heart Foundation’s research and advocacy in this space.</w:t>
      </w:r>
      <w:r w:rsidR="00AC004E" w:rsidRPr="00F32AB0">
        <w:rPr>
          <w:sz w:val="36"/>
          <w:szCs w:val="36"/>
        </w:rPr>
        <w:t xml:space="preserve"> Their assistance and support in preparing this motion has been invaluable. </w:t>
      </w:r>
    </w:p>
    <w:p w14:paraId="28C120FA" w14:textId="77777777" w:rsidR="00051011" w:rsidRPr="00F32AB0" w:rsidRDefault="00051011" w:rsidP="00051011">
      <w:pPr>
        <w:rPr>
          <w:sz w:val="36"/>
          <w:szCs w:val="36"/>
          <w:u w:val="single"/>
        </w:rPr>
      </w:pPr>
      <w:r w:rsidRPr="00F32AB0">
        <w:rPr>
          <w:sz w:val="36"/>
          <w:szCs w:val="36"/>
          <w:u w:val="single"/>
        </w:rPr>
        <w:t>Motion</w:t>
      </w:r>
    </w:p>
    <w:p w14:paraId="3E2EA785" w14:textId="1D1D3148" w:rsidR="004843D3" w:rsidRPr="00F32AB0" w:rsidRDefault="00051011" w:rsidP="004843D3">
      <w:pPr>
        <w:rPr>
          <w:sz w:val="36"/>
          <w:szCs w:val="36"/>
        </w:rPr>
      </w:pPr>
      <w:r w:rsidRPr="00F32AB0">
        <w:rPr>
          <w:sz w:val="36"/>
          <w:szCs w:val="36"/>
        </w:rPr>
        <w:t>Madame Speaker, I bring this motion to the Assembly today to call on the Assembly to call on the ACT Government to</w:t>
      </w:r>
      <w:r w:rsidR="004843D3" w:rsidRPr="00F32AB0">
        <w:rPr>
          <w:sz w:val="36"/>
          <w:szCs w:val="36"/>
        </w:rPr>
        <w:t xml:space="preserve"> : </w:t>
      </w:r>
    </w:p>
    <w:p w14:paraId="1EDD6F90" w14:textId="77777777" w:rsidR="004843D3" w:rsidRPr="00F32AB0" w:rsidRDefault="004843D3" w:rsidP="00FE3058">
      <w:pPr>
        <w:rPr>
          <w:sz w:val="36"/>
          <w:szCs w:val="36"/>
        </w:rPr>
      </w:pPr>
      <w:r w:rsidRPr="00F32AB0">
        <w:rPr>
          <w:sz w:val="36"/>
          <w:szCs w:val="36"/>
        </w:rPr>
        <w:t xml:space="preserve">Work with all Australian governments to improve the collection and reporting of data to improve the understanding of cardiovascular </w:t>
      </w:r>
      <w:proofErr w:type="spellStart"/>
      <w:r w:rsidRPr="00F32AB0">
        <w:rPr>
          <w:sz w:val="36"/>
          <w:szCs w:val="36"/>
        </w:rPr>
        <w:t>disease’s</w:t>
      </w:r>
      <w:proofErr w:type="spellEnd"/>
      <w:r w:rsidRPr="00F32AB0">
        <w:rPr>
          <w:sz w:val="36"/>
          <w:szCs w:val="36"/>
        </w:rPr>
        <w:t xml:space="preserve"> (CVD) impact on women.</w:t>
      </w:r>
    </w:p>
    <w:p w14:paraId="300D9D69" w14:textId="77777777" w:rsidR="004843D3" w:rsidRPr="00F32AB0" w:rsidRDefault="004843D3" w:rsidP="00FE3058">
      <w:pPr>
        <w:rPr>
          <w:sz w:val="36"/>
          <w:szCs w:val="36"/>
        </w:rPr>
      </w:pPr>
      <w:r w:rsidRPr="00F32AB0">
        <w:rPr>
          <w:sz w:val="36"/>
          <w:szCs w:val="36"/>
        </w:rPr>
        <w:t>Consider a future Chief Health Officer report include a focus on the impact of CVD in the ACT, including information on risk, incidence, prevention, care and outcome spectrum and inequalities according to sex.</w:t>
      </w:r>
    </w:p>
    <w:p w14:paraId="674C08A4" w14:textId="47A59AB3" w:rsidR="004843D3" w:rsidRPr="00F32AB0" w:rsidRDefault="004843D3" w:rsidP="00FE3058">
      <w:pPr>
        <w:rPr>
          <w:sz w:val="36"/>
          <w:szCs w:val="36"/>
        </w:rPr>
      </w:pPr>
      <w:r w:rsidRPr="00F32AB0">
        <w:rPr>
          <w:sz w:val="36"/>
          <w:szCs w:val="36"/>
        </w:rPr>
        <w:t xml:space="preserve">Explore; the potential for targeted campaigns to raise awareness of CVD in women with the community; and </w:t>
      </w:r>
      <w:r w:rsidR="00FE3058" w:rsidRPr="00F32AB0">
        <w:rPr>
          <w:sz w:val="36"/>
          <w:szCs w:val="36"/>
        </w:rPr>
        <w:t xml:space="preserve">explore </w:t>
      </w:r>
      <w:r w:rsidRPr="00F32AB0">
        <w:rPr>
          <w:sz w:val="36"/>
          <w:szCs w:val="36"/>
        </w:rPr>
        <w:t xml:space="preserve">further engagement with the Federal Government, Capital Health Network, and community partners to highlight </w:t>
      </w:r>
      <w:r w:rsidRPr="00F32AB0">
        <w:rPr>
          <w:sz w:val="36"/>
          <w:szCs w:val="36"/>
        </w:rPr>
        <w:lastRenderedPageBreak/>
        <w:t>the disparity in health outcomes for women in relation to CVD, and promote awareness of the actions that can be taken to reduce CVD risk</w:t>
      </w:r>
    </w:p>
    <w:p w14:paraId="6AF46586" w14:textId="77777777" w:rsidR="004843D3" w:rsidRPr="00F32AB0" w:rsidRDefault="004843D3" w:rsidP="00FE3058">
      <w:pPr>
        <w:rPr>
          <w:sz w:val="36"/>
          <w:szCs w:val="36"/>
        </w:rPr>
      </w:pPr>
      <w:r w:rsidRPr="00F32AB0">
        <w:rPr>
          <w:sz w:val="36"/>
          <w:szCs w:val="36"/>
        </w:rPr>
        <w:t>Advocate with the Federal Government to implement the actions it has outlined in its National Strategic Action Plan for Heart Disease and Stroke, including progressing:</w:t>
      </w:r>
    </w:p>
    <w:p w14:paraId="3CE7BFBD" w14:textId="77777777" w:rsidR="004843D3" w:rsidRPr="00F32AB0" w:rsidRDefault="004843D3" w:rsidP="004843D3">
      <w:pPr>
        <w:numPr>
          <w:ilvl w:val="1"/>
          <w:numId w:val="4"/>
        </w:numPr>
        <w:rPr>
          <w:sz w:val="36"/>
          <w:szCs w:val="36"/>
        </w:rPr>
      </w:pPr>
      <w:r w:rsidRPr="00F32AB0">
        <w:rPr>
          <w:sz w:val="36"/>
          <w:szCs w:val="36"/>
        </w:rPr>
        <w:t>a ‘women and heart disease’ campaign; and</w:t>
      </w:r>
    </w:p>
    <w:p w14:paraId="21B38B75" w14:textId="77777777" w:rsidR="004843D3" w:rsidRPr="00F32AB0" w:rsidRDefault="004843D3" w:rsidP="004843D3">
      <w:pPr>
        <w:numPr>
          <w:ilvl w:val="1"/>
          <w:numId w:val="4"/>
        </w:numPr>
        <w:rPr>
          <w:sz w:val="36"/>
          <w:szCs w:val="36"/>
        </w:rPr>
      </w:pPr>
      <w:r w:rsidRPr="00F32AB0">
        <w:rPr>
          <w:sz w:val="36"/>
          <w:szCs w:val="36"/>
        </w:rPr>
        <w:t xml:space="preserve">continuing to enhance data for, collection and management of cardiovascular diseases </w:t>
      </w:r>
    </w:p>
    <w:p w14:paraId="7FF9BA27" w14:textId="77777777" w:rsidR="004843D3" w:rsidRPr="00F32AB0" w:rsidRDefault="004843D3" w:rsidP="00FE3058">
      <w:pPr>
        <w:rPr>
          <w:sz w:val="36"/>
          <w:szCs w:val="36"/>
        </w:rPr>
      </w:pPr>
      <w:r w:rsidRPr="00F32AB0">
        <w:rPr>
          <w:sz w:val="36"/>
          <w:szCs w:val="36"/>
        </w:rPr>
        <w:t xml:space="preserve">Leverage communication activities to promote awareness of CVD, the symptoms, and prevention to both the community and health professionals, for example during Heart Week and Women’s Health Week. </w:t>
      </w:r>
    </w:p>
    <w:p w14:paraId="75ED7BA0" w14:textId="543C6B50" w:rsidR="00CA4EDC" w:rsidRPr="00F32AB0" w:rsidRDefault="00797592" w:rsidP="00051011">
      <w:pPr>
        <w:rPr>
          <w:sz w:val="36"/>
          <w:szCs w:val="36"/>
        </w:rPr>
      </w:pPr>
      <w:r w:rsidRPr="00F32AB0">
        <w:rPr>
          <w:sz w:val="36"/>
          <w:szCs w:val="36"/>
        </w:rPr>
        <w:t>The ACT is a progressive jurisdiction and leads the way with so many positive initiatives.</w:t>
      </w:r>
    </w:p>
    <w:p w14:paraId="47C51CAC" w14:textId="4F60DC3B" w:rsidR="00797592" w:rsidRPr="00F32AB0" w:rsidRDefault="00797592" w:rsidP="00051011">
      <w:pPr>
        <w:rPr>
          <w:sz w:val="36"/>
          <w:szCs w:val="36"/>
        </w:rPr>
      </w:pPr>
      <w:r w:rsidRPr="00F32AB0">
        <w:rPr>
          <w:sz w:val="36"/>
          <w:szCs w:val="36"/>
        </w:rPr>
        <w:t>Let’s start leading the way i</w:t>
      </w:r>
      <w:r w:rsidR="00602237" w:rsidRPr="00F32AB0">
        <w:rPr>
          <w:sz w:val="36"/>
          <w:szCs w:val="36"/>
        </w:rPr>
        <w:t>n reducing gender disparities when it comes to cardiovascular health</w:t>
      </w:r>
      <w:r w:rsidR="00B94221" w:rsidRPr="00F32AB0">
        <w:rPr>
          <w:sz w:val="36"/>
          <w:szCs w:val="36"/>
        </w:rPr>
        <w:t xml:space="preserve">. </w:t>
      </w:r>
    </w:p>
    <w:p w14:paraId="022C3F5C" w14:textId="6DA433B7" w:rsidR="00CF16C2" w:rsidRPr="00F32AB0" w:rsidRDefault="00CF16C2" w:rsidP="00051011">
      <w:pPr>
        <w:rPr>
          <w:sz w:val="36"/>
          <w:szCs w:val="36"/>
        </w:rPr>
      </w:pPr>
      <w:r w:rsidRPr="00F32AB0">
        <w:rPr>
          <w:sz w:val="36"/>
          <w:szCs w:val="36"/>
        </w:rPr>
        <w:t xml:space="preserve">Public health campaigns and messaging will help women in our community and will provide a broad public health benefit </w:t>
      </w:r>
      <w:r w:rsidR="00BD4C01" w:rsidRPr="00F32AB0">
        <w:rPr>
          <w:sz w:val="36"/>
          <w:szCs w:val="36"/>
        </w:rPr>
        <w:t>for cardiovascular disease outcomes.</w:t>
      </w:r>
    </w:p>
    <w:p w14:paraId="76547D3B" w14:textId="0006F25D" w:rsidR="00A827BA" w:rsidRPr="00F32AB0" w:rsidRDefault="00A827BA" w:rsidP="00051011">
      <w:pPr>
        <w:rPr>
          <w:sz w:val="36"/>
          <w:szCs w:val="36"/>
        </w:rPr>
      </w:pPr>
      <w:r w:rsidRPr="00F32AB0">
        <w:rPr>
          <w:sz w:val="36"/>
          <w:szCs w:val="36"/>
        </w:rPr>
        <w:t>Thank you.</w:t>
      </w:r>
    </w:p>
    <w:p w14:paraId="20F7DA95" w14:textId="77777777" w:rsidR="00CA4EDC" w:rsidRDefault="00CA4EDC" w:rsidP="00CA4EDC"/>
    <w:p w14:paraId="5F895434" w14:textId="77777777" w:rsidR="00CA4EDC" w:rsidRDefault="00CA4EDC" w:rsidP="00CA4EDC">
      <w:pPr>
        <w:rPr>
          <w:sz w:val="44"/>
          <w:szCs w:val="44"/>
        </w:rPr>
      </w:pPr>
      <w:r w:rsidRPr="00BD7BA5">
        <w:rPr>
          <w:sz w:val="44"/>
          <w:szCs w:val="44"/>
        </w:rPr>
        <w:t>Ends</w:t>
      </w:r>
    </w:p>
    <w:p w14:paraId="1F75B7A1" w14:textId="77777777" w:rsidR="00357678" w:rsidRDefault="00357678" w:rsidP="00357678">
      <w:pPr>
        <w:rPr>
          <w:sz w:val="44"/>
          <w:szCs w:val="44"/>
        </w:rPr>
      </w:pPr>
      <w:r w:rsidRPr="00BD7BA5">
        <w:rPr>
          <w:sz w:val="44"/>
          <w:szCs w:val="44"/>
        </w:rPr>
        <w:t>Closing Speech</w:t>
      </w:r>
    </w:p>
    <w:p w14:paraId="021254AA" w14:textId="01748914" w:rsidR="00357678" w:rsidRPr="00F32AB0" w:rsidRDefault="00357678" w:rsidP="00357678">
      <w:pPr>
        <w:rPr>
          <w:sz w:val="36"/>
          <w:szCs w:val="36"/>
        </w:rPr>
      </w:pPr>
      <w:r w:rsidRPr="00F32AB0">
        <w:rPr>
          <w:sz w:val="36"/>
          <w:szCs w:val="36"/>
        </w:rPr>
        <w:lastRenderedPageBreak/>
        <w:t xml:space="preserve">Thank you, Madame Speaker; and to my colleagues for your support of this motion. </w:t>
      </w:r>
      <w:r w:rsidR="0034399A" w:rsidRPr="00F32AB0">
        <w:rPr>
          <w:sz w:val="36"/>
          <w:szCs w:val="36"/>
        </w:rPr>
        <w:t xml:space="preserve">I hope that the outcome of this motion will help to increase awareness of cardiovascular health in women, including the signs and symptoms to look out for. </w:t>
      </w:r>
      <w:r w:rsidR="003625A1" w:rsidRPr="00F32AB0">
        <w:rPr>
          <w:sz w:val="36"/>
          <w:szCs w:val="36"/>
        </w:rPr>
        <w:t xml:space="preserve">There is a long way to go in data collection, and </w:t>
      </w:r>
      <w:r w:rsidR="006109B9" w:rsidRPr="00F32AB0">
        <w:rPr>
          <w:sz w:val="36"/>
          <w:szCs w:val="36"/>
        </w:rPr>
        <w:t xml:space="preserve">I hope all governments across Australia can work together in improving the sex-specific data collection that will help save so many women’s lives. </w:t>
      </w:r>
    </w:p>
    <w:p w14:paraId="57E5C04F" w14:textId="7E4D4AEC" w:rsidR="006F6BC7" w:rsidRPr="00F32AB0" w:rsidRDefault="00F3730B" w:rsidP="006F6BC7">
      <w:pPr>
        <w:rPr>
          <w:sz w:val="36"/>
          <w:szCs w:val="36"/>
        </w:rPr>
      </w:pPr>
      <w:r w:rsidRPr="00F32AB0">
        <w:rPr>
          <w:sz w:val="36"/>
          <w:szCs w:val="36"/>
        </w:rPr>
        <w:t>For the ACT, i</w:t>
      </w:r>
      <w:r w:rsidR="006F6BC7" w:rsidRPr="00F32AB0">
        <w:rPr>
          <w:sz w:val="36"/>
          <w:szCs w:val="36"/>
        </w:rPr>
        <w:t xml:space="preserve">mproving data collection, public health measures, and community awareness has the potential to improve outcomes for cardiovascular health across the ACT community. </w:t>
      </w:r>
    </w:p>
    <w:p w14:paraId="32703312" w14:textId="383E7A92" w:rsidR="00CA4EDC" w:rsidRPr="00F32AB0" w:rsidRDefault="006109B9" w:rsidP="00CA4EDC">
      <w:pPr>
        <w:rPr>
          <w:sz w:val="36"/>
          <w:szCs w:val="36"/>
        </w:rPr>
      </w:pPr>
      <w:r w:rsidRPr="00F32AB0">
        <w:rPr>
          <w:sz w:val="36"/>
          <w:szCs w:val="36"/>
        </w:rPr>
        <w:t xml:space="preserve">I thank the National Heart Foundation for their advocacy, research and support in developing this motion. </w:t>
      </w:r>
      <w:r w:rsidR="00A66613" w:rsidRPr="00F32AB0">
        <w:rPr>
          <w:sz w:val="36"/>
          <w:szCs w:val="36"/>
        </w:rPr>
        <w:t xml:space="preserve">I also want to thank the many organisations and research institutes that work everyday to </w:t>
      </w:r>
      <w:r w:rsidR="00AE7854" w:rsidRPr="00F32AB0">
        <w:rPr>
          <w:sz w:val="36"/>
          <w:szCs w:val="36"/>
        </w:rPr>
        <w:t xml:space="preserve">ensure the best health outcomes for all Australians. </w:t>
      </w:r>
      <w:bookmarkEnd w:id="0"/>
    </w:p>
    <w:sectPr w:rsidR="00CA4EDC" w:rsidRPr="00F32AB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CE6799"/>
    <w:multiLevelType w:val="hybridMultilevel"/>
    <w:tmpl w:val="6C22CFB0"/>
    <w:lvl w:ilvl="0" w:tplc="42DED2DA">
      <w:start w:val="1"/>
      <w:numFmt w:val="lowerLetter"/>
      <w:lvlText w:val="%1."/>
      <w:lvlJc w:val="left"/>
      <w:pPr>
        <w:ind w:left="720" w:hanging="360"/>
      </w:pPr>
      <w:rPr>
        <w:rFonts w:asciiTheme="minorHAnsi" w:eastAsiaTheme="minorHAnsi" w:hAnsiTheme="minorHAnsi" w:cstheme="minorBidi"/>
      </w:rPr>
    </w:lvl>
    <w:lvl w:ilvl="1" w:tplc="4A200C1E">
      <w:start w:val="1"/>
      <w:numFmt w:val="lowerRoman"/>
      <w:lvlText w:val="%2."/>
      <w:lvlJc w:val="left"/>
      <w:pPr>
        <w:ind w:left="1440" w:hanging="360"/>
      </w:pPr>
      <w:rPr>
        <w:rFonts w:asciiTheme="minorHAnsi" w:eastAsiaTheme="minorHAnsi" w:hAnsiTheme="minorHAnsi" w:cstheme="minorBidi"/>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2E9A14CB"/>
    <w:multiLevelType w:val="hybridMultilevel"/>
    <w:tmpl w:val="AFE6A98C"/>
    <w:lvl w:ilvl="0" w:tplc="0EF09416">
      <w:start w:val="1"/>
      <w:numFmt w:val="bullet"/>
      <w:lvlText w:val=""/>
      <w:lvlJc w:val="left"/>
      <w:pPr>
        <w:ind w:left="720" w:hanging="360"/>
      </w:pPr>
      <w:rPr>
        <w:rFonts w:ascii="Symbol" w:hAnsi="Symbol" w:hint="default"/>
      </w:rPr>
    </w:lvl>
    <w:lvl w:ilvl="1" w:tplc="A694176C">
      <w:start w:val="1"/>
      <w:numFmt w:val="bullet"/>
      <w:lvlText w:val="o"/>
      <w:lvlJc w:val="left"/>
      <w:pPr>
        <w:ind w:left="1440" w:hanging="360"/>
      </w:pPr>
      <w:rPr>
        <w:rFonts w:ascii="Courier New" w:hAnsi="Courier New" w:hint="default"/>
      </w:rPr>
    </w:lvl>
    <w:lvl w:ilvl="2" w:tplc="E976F17E">
      <w:start w:val="1"/>
      <w:numFmt w:val="bullet"/>
      <w:lvlText w:val=""/>
      <w:lvlJc w:val="left"/>
      <w:pPr>
        <w:ind w:left="2160" w:hanging="360"/>
      </w:pPr>
      <w:rPr>
        <w:rFonts w:ascii="Wingdings" w:hAnsi="Wingdings" w:hint="default"/>
      </w:rPr>
    </w:lvl>
    <w:lvl w:ilvl="3" w:tplc="230CCB94">
      <w:start w:val="1"/>
      <w:numFmt w:val="bullet"/>
      <w:lvlText w:val=""/>
      <w:lvlJc w:val="left"/>
      <w:pPr>
        <w:ind w:left="2880" w:hanging="360"/>
      </w:pPr>
      <w:rPr>
        <w:rFonts w:ascii="Symbol" w:hAnsi="Symbol" w:hint="default"/>
      </w:rPr>
    </w:lvl>
    <w:lvl w:ilvl="4" w:tplc="667866BC">
      <w:start w:val="1"/>
      <w:numFmt w:val="bullet"/>
      <w:lvlText w:val="o"/>
      <w:lvlJc w:val="left"/>
      <w:pPr>
        <w:ind w:left="3600" w:hanging="360"/>
      </w:pPr>
      <w:rPr>
        <w:rFonts w:ascii="Courier New" w:hAnsi="Courier New" w:hint="default"/>
      </w:rPr>
    </w:lvl>
    <w:lvl w:ilvl="5" w:tplc="D5D271CA">
      <w:start w:val="1"/>
      <w:numFmt w:val="bullet"/>
      <w:lvlText w:val=""/>
      <w:lvlJc w:val="left"/>
      <w:pPr>
        <w:ind w:left="4320" w:hanging="360"/>
      </w:pPr>
      <w:rPr>
        <w:rFonts w:ascii="Wingdings" w:hAnsi="Wingdings" w:hint="default"/>
      </w:rPr>
    </w:lvl>
    <w:lvl w:ilvl="6" w:tplc="CDC23FAE">
      <w:start w:val="1"/>
      <w:numFmt w:val="bullet"/>
      <w:lvlText w:val=""/>
      <w:lvlJc w:val="left"/>
      <w:pPr>
        <w:ind w:left="5040" w:hanging="360"/>
      </w:pPr>
      <w:rPr>
        <w:rFonts w:ascii="Symbol" w:hAnsi="Symbol" w:hint="default"/>
      </w:rPr>
    </w:lvl>
    <w:lvl w:ilvl="7" w:tplc="4922EA64">
      <w:start w:val="1"/>
      <w:numFmt w:val="bullet"/>
      <w:lvlText w:val="o"/>
      <w:lvlJc w:val="left"/>
      <w:pPr>
        <w:ind w:left="5760" w:hanging="360"/>
      </w:pPr>
      <w:rPr>
        <w:rFonts w:ascii="Courier New" w:hAnsi="Courier New" w:hint="default"/>
      </w:rPr>
    </w:lvl>
    <w:lvl w:ilvl="8" w:tplc="B30205F6">
      <w:start w:val="1"/>
      <w:numFmt w:val="bullet"/>
      <w:lvlText w:val=""/>
      <w:lvlJc w:val="left"/>
      <w:pPr>
        <w:ind w:left="6480" w:hanging="360"/>
      </w:pPr>
      <w:rPr>
        <w:rFonts w:ascii="Wingdings" w:hAnsi="Wingdings" w:hint="default"/>
      </w:rPr>
    </w:lvl>
  </w:abstractNum>
  <w:abstractNum w:abstractNumId="2" w15:restartNumberingAfterBreak="0">
    <w:nsid w:val="46364825"/>
    <w:multiLevelType w:val="hybridMultilevel"/>
    <w:tmpl w:val="26504148"/>
    <w:lvl w:ilvl="0" w:tplc="2B36409C">
      <w:start w:val="1"/>
      <w:numFmt w:val="decimal"/>
      <w:lvlText w:val="(%1)"/>
      <w:lvlJc w:val="left"/>
      <w:pPr>
        <w:ind w:left="405" w:hanging="360"/>
      </w:pPr>
      <w:rPr>
        <w:rFonts w:hint="default"/>
      </w:rPr>
    </w:lvl>
    <w:lvl w:ilvl="1" w:tplc="0C090019">
      <w:start w:val="1"/>
      <w:numFmt w:val="lowerLetter"/>
      <w:lvlText w:val="%2."/>
      <w:lvlJc w:val="left"/>
      <w:pPr>
        <w:ind w:left="1125" w:hanging="360"/>
      </w:pPr>
    </w:lvl>
    <w:lvl w:ilvl="2" w:tplc="0C09001B" w:tentative="1">
      <w:start w:val="1"/>
      <w:numFmt w:val="lowerRoman"/>
      <w:lvlText w:val="%3."/>
      <w:lvlJc w:val="right"/>
      <w:pPr>
        <w:ind w:left="1845" w:hanging="180"/>
      </w:pPr>
    </w:lvl>
    <w:lvl w:ilvl="3" w:tplc="0C09000F" w:tentative="1">
      <w:start w:val="1"/>
      <w:numFmt w:val="decimal"/>
      <w:lvlText w:val="%4."/>
      <w:lvlJc w:val="left"/>
      <w:pPr>
        <w:ind w:left="2565" w:hanging="360"/>
      </w:pPr>
    </w:lvl>
    <w:lvl w:ilvl="4" w:tplc="0C090019" w:tentative="1">
      <w:start w:val="1"/>
      <w:numFmt w:val="lowerLetter"/>
      <w:lvlText w:val="%5."/>
      <w:lvlJc w:val="left"/>
      <w:pPr>
        <w:ind w:left="3285" w:hanging="360"/>
      </w:pPr>
    </w:lvl>
    <w:lvl w:ilvl="5" w:tplc="0C09001B" w:tentative="1">
      <w:start w:val="1"/>
      <w:numFmt w:val="lowerRoman"/>
      <w:lvlText w:val="%6."/>
      <w:lvlJc w:val="right"/>
      <w:pPr>
        <w:ind w:left="4005" w:hanging="180"/>
      </w:pPr>
    </w:lvl>
    <w:lvl w:ilvl="6" w:tplc="0C09000F" w:tentative="1">
      <w:start w:val="1"/>
      <w:numFmt w:val="decimal"/>
      <w:lvlText w:val="%7."/>
      <w:lvlJc w:val="left"/>
      <w:pPr>
        <w:ind w:left="4725" w:hanging="360"/>
      </w:pPr>
    </w:lvl>
    <w:lvl w:ilvl="7" w:tplc="0C090019" w:tentative="1">
      <w:start w:val="1"/>
      <w:numFmt w:val="lowerLetter"/>
      <w:lvlText w:val="%8."/>
      <w:lvlJc w:val="left"/>
      <w:pPr>
        <w:ind w:left="5445" w:hanging="360"/>
      </w:pPr>
    </w:lvl>
    <w:lvl w:ilvl="8" w:tplc="0C09001B" w:tentative="1">
      <w:start w:val="1"/>
      <w:numFmt w:val="lowerRoman"/>
      <w:lvlText w:val="%9."/>
      <w:lvlJc w:val="right"/>
      <w:pPr>
        <w:ind w:left="6165" w:hanging="180"/>
      </w:pPr>
    </w:lvl>
  </w:abstractNum>
  <w:abstractNum w:abstractNumId="3" w15:restartNumberingAfterBreak="0">
    <w:nsid w:val="4EDE6F7D"/>
    <w:multiLevelType w:val="hybridMultilevel"/>
    <w:tmpl w:val="6518E87E"/>
    <w:lvl w:ilvl="0" w:tplc="FFFFFFFF">
      <w:start w:val="1"/>
      <w:numFmt w:val="lowerLetter"/>
      <w:lvlText w:val="%1."/>
      <w:lvlJc w:val="left"/>
      <w:pPr>
        <w:ind w:left="765" w:hanging="360"/>
      </w:pPr>
      <w:rPr>
        <w:rFonts w:hint="default"/>
      </w:rPr>
    </w:lvl>
    <w:lvl w:ilvl="1" w:tplc="FFFFFFFF" w:tentative="1">
      <w:start w:val="1"/>
      <w:numFmt w:val="lowerLetter"/>
      <w:lvlText w:val="%2."/>
      <w:lvlJc w:val="left"/>
      <w:pPr>
        <w:ind w:left="1485" w:hanging="360"/>
      </w:pPr>
    </w:lvl>
    <w:lvl w:ilvl="2" w:tplc="FFFFFFFF" w:tentative="1">
      <w:start w:val="1"/>
      <w:numFmt w:val="lowerRoman"/>
      <w:lvlText w:val="%3."/>
      <w:lvlJc w:val="right"/>
      <w:pPr>
        <w:ind w:left="2205" w:hanging="180"/>
      </w:pPr>
    </w:lvl>
    <w:lvl w:ilvl="3" w:tplc="FFFFFFFF" w:tentative="1">
      <w:start w:val="1"/>
      <w:numFmt w:val="decimal"/>
      <w:lvlText w:val="%4."/>
      <w:lvlJc w:val="left"/>
      <w:pPr>
        <w:ind w:left="2925" w:hanging="360"/>
      </w:pPr>
    </w:lvl>
    <w:lvl w:ilvl="4" w:tplc="FFFFFFFF" w:tentative="1">
      <w:start w:val="1"/>
      <w:numFmt w:val="lowerLetter"/>
      <w:lvlText w:val="%5."/>
      <w:lvlJc w:val="left"/>
      <w:pPr>
        <w:ind w:left="3645" w:hanging="360"/>
      </w:pPr>
    </w:lvl>
    <w:lvl w:ilvl="5" w:tplc="FFFFFFFF" w:tentative="1">
      <w:start w:val="1"/>
      <w:numFmt w:val="lowerRoman"/>
      <w:lvlText w:val="%6."/>
      <w:lvlJc w:val="right"/>
      <w:pPr>
        <w:ind w:left="4365" w:hanging="180"/>
      </w:pPr>
    </w:lvl>
    <w:lvl w:ilvl="6" w:tplc="FFFFFFFF" w:tentative="1">
      <w:start w:val="1"/>
      <w:numFmt w:val="decimal"/>
      <w:lvlText w:val="%7."/>
      <w:lvlJc w:val="left"/>
      <w:pPr>
        <w:ind w:left="5085" w:hanging="360"/>
      </w:pPr>
    </w:lvl>
    <w:lvl w:ilvl="7" w:tplc="FFFFFFFF" w:tentative="1">
      <w:start w:val="1"/>
      <w:numFmt w:val="lowerLetter"/>
      <w:lvlText w:val="%8."/>
      <w:lvlJc w:val="left"/>
      <w:pPr>
        <w:ind w:left="5805" w:hanging="360"/>
      </w:pPr>
    </w:lvl>
    <w:lvl w:ilvl="8" w:tplc="FFFFFFFF" w:tentative="1">
      <w:start w:val="1"/>
      <w:numFmt w:val="lowerRoman"/>
      <w:lvlText w:val="%9."/>
      <w:lvlJc w:val="right"/>
      <w:pPr>
        <w:ind w:left="6525" w:hanging="180"/>
      </w:pPr>
    </w:lvl>
  </w:abstractNum>
  <w:num w:numId="1" w16cid:durableId="398938933">
    <w:abstractNumId w:val="3"/>
  </w:num>
  <w:num w:numId="2" w16cid:durableId="1204172233">
    <w:abstractNumId w:val="1"/>
  </w:num>
  <w:num w:numId="3" w16cid:durableId="689061619">
    <w:abstractNumId w:val="2"/>
  </w:num>
  <w:num w:numId="4" w16cid:durableId="10654191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0F03"/>
    <w:rsid w:val="000032CF"/>
    <w:rsid w:val="000066E3"/>
    <w:rsid w:val="000068D2"/>
    <w:rsid w:val="000115AC"/>
    <w:rsid w:val="00024E92"/>
    <w:rsid w:val="000279F5"/>
    <w:rsid w:val="00031DE1"/>
    <w:rsid w:val="000364A0"/>
    <w:rsid w:val="00042B2B"/>
    <w:rsid w:val="00042E7D"/>
    <w:rsid w:val="000438F3"/>
    <w:rsid w:val="00044645"/>
    <w:rsid w:val="00047D8B"/>
    <w:rsid w:val="00051011"/>
    <w:rsid w:val="00070FAA"/>
    <w:rsid w:val="000712E1"/>
    <w:rsid w:val="00075C7F"/>
    <w:rsid w:val="00090018"/>
    <w:rsid w:val="00090102"/>
    <w:rsid w:val="00096BE1"/>
    <w:rsid w:val="000A02F0"/>
    <w:rsid w:val="000B4732"/>
    <w:rsid w:val="000C7617"/>
    <w:rsid w:val="000D5D3E"/>
    <w:rsid w:val="000E191F"/>
    <w:rsid w:val="000E5102"/>
    <w:rsid w:val="000F08AA"/>
    <w:rsid w:val="000F1994"/>
    <w:rsid w:val="000F4CBC"/>
    <w:rsid w:val="000F7D51"/>
    <w:rsid w:val="001054D4"/>
    <w:rsid w:val="00111352"/>
    <w:rsid w:val="00120C47"/>
    <w:rsid w:val="00121CB3"/>
    <w:rsid w:val="00142031"/>
    <w:rsid w:val="0014395E"/>
    <w:rsid w:val="00144819"/>
    <w:rsid w:val="00150926"/>
    <w:rsid w:val="0015182C"/>
    <w:rsid w:val="00156FAD"/>
    <w:rsid w:val="001622BF"/>
    <w:rsid w:val="00164E95"/>
    <w:rsid w:val="00167EC0"/>
    <w:rsid w:val="00191EC6"/>
    <w:rsid w:val="00195A8D"/>
    <w:rsid w:val="00196695"/>
    <w:rsid w:val="001A154D"/>
    <w:rsid w:val="001B2D88"/>
    <w:rsid w:val="001C6367"/>
    <w:rsid w:val="001C73B9"/>
    <w:rsid w:val="001D21E5"/>
    <w:rsid w:val="001E0675"/>
    <w:rsid w:val="001E3469"/>
    <w:rsid w:val="001F5B8F"/>
    <w:rsid w:val="00204247"/>
    <w:rsid w:val="002204E4"/>
    <w:rsid w:val="002304DE"/>
    <w:rsid w:val="00231EC2"/>
    <w:rsid w:val="002371CE"/>
    <w:rsid w:val="002508B8"/>
    <w:rsid w:val="002558F4"/>
    <w:rsid w:val="00267C15"/>
    <w:rsid w:val="0027030D"/>
    <w:rsid w:val="002710EF"/>
    <w:rsid w:val="00276529"/>
    <w:rsid w:val="00295F62"/>
    <w:rsid w:val="002A336D"/>
    <w:rsid w:val="002A3F84"/>
    <w:rsid w:val="002B2CC8"/>
    <w:rsid w:val="002C0859"/>
    <w:rsid w:val="002C7C90"/>
    <w:rsid w:val="002D0505"/>
    <w:rsid w:val="002D156F"/>
    <w:rsid w:val="002D5719"/>
    <w:rsid w:val="002E4B80"/>
    <w:rsid w:val="002E742D"/>
    <w:rsid w:val="00300EF2"/>
    <w:rsid w:val="003052BE"/>
    <w:rsid w:val="003101B7"/>
    <w:rsid w:val="00314B1B"/>
    <w:rsid w:val="003308AD"/>
    <w:rsid w:val="00335C53"/>
    <w:rsid w:val="0034399A"/>
    <w:rsid w:val="0035338F"/>
    <w:rsid w:val="003545B0"/>
    <w:rsid w:val="00357678"/>
    <w:rsid w:val="003625A1"/>
    <w:rsid w:val="00375F29"/>
    <w:rsid w:val="00385BEA"/>
    <w:rsid w:val="00387217"/>
    <w:rsid w:val="00391D33"/>
    <w:rsid w:val="003922BB"/>
    <w:rsid w:val="0039644E"/>
    <w:rsid w:val="003A05EF"/>
    <w:rsid w:val="003B538F"/>
    <w:rsid w:val="003C31B6"/>
    <w:rsid w:val="003C3A84"/>
    <w:rsid w:val="003D1C57"/>
    <w:rsid w:val="003D2A36"/>
    <w:rsid w:val="003D6E2C"/>
    <w:rsid w:val="003E275F"/>
    <w:rsid w:val="003E379D"/>
    <w:rsid w:val="003E4B3C"/>
    <w:rsid w:val="00400ED2"/>
    <w:rsid w:val="004019EB"/>
    <w:rsid w:val="004158FF"/>
    <w:rsid w:val="0041780B"/>
    <w:rsid w:val="0042098E"/>
    <w:rsid w:val="004211A3"/>
    <w:rsid w:val="0042253D"/>
    <w:rsid w:val="004241EB"/>
    <w:rsid w:val="00425550"/>
    <w:rsid w:val="00432455"/>
    <w:rsid w:val="00443D8B"/>
    <w:rsid w:val="004473A3"/>
    <w:rsid w:val="00451FB2"/>
    <w:rsid w:val="00456EA4"/>
    <w:rsid w:val="004843D3"/>
    <w:rsid w:val="00491493"/>
    <w:rsid w:val="0049269C"/>
    <w:rsid w:val="00494270"/>
    <w:rsid w:val="004B41D3"/>
    <w:rsid w:val="004B63A2"/>
    <w:rsid w:val="004D29C0"/>
    <w:rsid w:val="004D2B70"/>
    <w:rsid w:val="004D6601"/>
    <w:rsid w:val="00501D3A"/>
    <w:rsid w:val="00505CEA"/>
    <w:rsid w:val="00513897"/>
    <w:rsid w:val="00524384"/>
    <w:rsid w:val="00533E50"/>
    <w:rsid w:val="00537238"/>
    <w:rsid w:val="00541DF8"/>
    <w:rsid w:val="00542B6D"/>
    <w:rsid w:val="005600E4"/>
    <w:rsid w:val="0056477A"/>
    <w:rsid w:val="0056521E"/>
    <w:rsid w:val="00567279"/>
    <w:rsid w:val="005702E6"/>
    <w:rsid w:val="00583722"/>
    <w:rsid w:val="005837FD"/>
    <w:rsid w:val="0059085E"/>
    <w:rsid w:val="00590C66"/>
    <w:rsid w:val="00594C84"/>
    <w:rsid w:val="005A5320"/>
    <w:rsid w:val="005B098D"/>
    <w:rsid w:val="005B4B1B"/>
    <w:rsid w:val="005C0096"/>
    <w:rsid w:val="005C029A"/>
    <w:rsid w:val="005C2296"/>
    <w:rsid w:val="005C3196"/>
    <w:rsid w:val="005C42F8"/>
    <w:rsid w:val="005D0A37"/>
    <w:rsid w:val="005D57C5"/>
    <w:rsid w:val="005E6436"/>
    <w:rsid w:val="005F3480"/>
    <w:rsid w:val="005F3CD7"/>
    <w:rsid w:val="00602237"/>
    <w:rsid w:val="00604934"/>
    <w:rsid w:val="00605C15"/>
    <w:rsid w:val="006109B9"/>
    <w:rsid w:val="00622A99"/>
    <w:rsid w:val="00626ECE"/>
    <w:rsid w:val="00627324"/>
    <w:rsid w:val="00635497"/>
    <w:rsid w:val="00636EB8"/>
    <w:rsid w:val="00637D7D"/>
    <w:rsid w:val="00645309"/>
    <w:rsid w:val="00650F80"/>
    <w:rsid w:val="00676E1F"/>
    <w:rsid w:val="00681BEA"/>
    <w:rsid w:val="00682F8B"/>
    <w:rsid w:val="00687D2F"/>
    <w:rsid w:val="006A5944"/>
    <w:rsid w:val="006A7172"/>
    <w:rsid w:val="006A7B3E"/>
    <w:rsid w:val="006B033B"/>
    <w:rsid w:val="006B0581"/>
    <w:rsid w:val="006B1A53"/>
    <w:rsid w:val="006C555B"/>
    <w:rsid w:val="006C6D7A"/>
    <w:rsid w:val="006C7F42"/>
    <w:rsid w:val="006D3959"/>
    <w:rsid w:val="006D3C5C"/>
    <w:rsid w:val="006E3B63"/>
    <w:rsid w:val="006F0F03"/>
    <w:rsid w:val="006F4F23"/>
    <w:rsid w:val="006F4FC5"/>
    <w:rsid w:val="006F6BC7"/>
    <w:rsid w:val="007069A8"/>
    <w:rsid w:val="00707BF2"/>
    <w:rsid w:val="007108BB"/>
    <w:rsid w:val="00710916"/>
    <w:rsid w:val="00715951"/>
    <w:rsid w:val="00716A2E"/>
    <w:rsid w:val="00721232"/>
    <w:rsid w:val="007225BE"/>
    <w:rsid w:val="00733B5E"/>
    <w:rsid w:val="007353D9"/>
    <w:rsid w:val="00744E69"/>
    <w:rsid w:val="00780AE4"/>
    <w:rsid w:val="00780D36"/>
    <w:rsid w:val="0078249D"/>
    <w:rsid w:val="00783B02"/>
    <w:rsid w:val="0078752A"/>
    <w:rsid w:val="00787E42"/>
    <w:rsid w:val="00790688"/>
    <w:rsid w:val="007937CE"/>
    <w:rsid w:val="007945F9"/>
    <w:rsid w:val="00794970"/>
    <w:rsid w:val="00797592"/>
    <w:rsid w:val="007A1040"/>
    <w:rsid w:val="007A2038"/>
    <w:rsid w:val="007A5C5A"/>
    <w:rsid w:val="007A6DD1"/>
    <w:rsid w:val="007B2109"/>
    <w:rsid w:val="007B6BF6"/>
    <w:rsid w:val="007B7F16"/>
    <w:rsid w:val="007C09B2"/>
    <w:rsid w:val="007C10C0"/>
    <w:rsid w:val="007C397C"/>
    <w:rsid w:val="007E2C2D"/>
    <w:rsid w:val="007E54BE"/>
    <w:rsid w:val="007E5B2E"/>
    <w:rsid w:val="00803EFA"/>
    <w:rsid w:val="00805458"/>
    <w:rsid w:val="00817475"/>
    <w:rsid w:val="00817E89"/>
    <w:rsid w:val="00830F59"/>
    <w:rsid w:val="008366FD"/>
    <w:rsid w:val="00841EE9"/>
    <w:rsid w:val="0084523A"/>
    <w:rsid w:val="00864000"/>
    <w:rsid w:val="008648EF"/>
    <w:rsid w:val="008660DC"/>
    <w:rsid w:val="008716C4"/>
    <w:rsid w:val="0087195B"/>
    <w:rsid w:val="00874019"/>
    <w:rsid w:val="00875AD2"/>
    <w:rsid w:val="0087611F"/>
    <w:rsid w:val="00877F7B"/>
    <w:rsid w:val="00881BE0"/>
    <w:rsid w:val="00885795"/>
    <w:rsid w:val="0088710F"/>
    <w:rsid w:val="0089411E"/>
    <w:rsid w:val="00895B6B"/>
    <w:rsid w:val="00895D35"/>
    <w:rsid w:val="008A6D3C"/>
    <w:rsid w:val="008B05F5"/>
    <w:rsid w:val="008B1B73"/>
    <w:rsid w:val="008C0105"/>
    <w:rsid w:val="008C4BB1"/>
    <w:rsid w:val="008C7FE3"/>
    <w:rsid w:val="008D04BE"/>
    <w:rsid w:val="008D1568"/>
    <w:rsid w:val="008D476A"/>
    <w:rsid w:val="008D5751"/>
    <w:rsid w:val="008E3749"/>
    <w:rsid w:val="008E5040"/>
    <w:rsid w:val="008F3343"/>
    <w:rsid w:val="008F33F5"/>
    <w:rsid w:val="00900A83"/>
    <w:rsid w:val="009164C0"/>
    <w:rsid w:val="00927FA8"/>
    <w:rsid w:val="009348BF"/>
    <w:rsid w:val="0093553F"/>
    <w:rsid w:val="009401DB"/>
    <w:rsid w:val="00944B60"/>
    <w:rsid w:val="00947EB9"/>
    <w:rsid w:val="00956EA4"/>
    <w:rsid w:val="00980E69"/>
    <w:rsid w:val="0098242E"/>
    <w:rsid w:val="009841F6"/>
    <w:rsid w:val="00985BE7"/>
    <w:rsid w:val="009906D7"/>
    <w:rsid w:val="00990812"/>
    <w:rsid w:val="00994D8A"/>
    <w:rsid w:val="009972AF"/>
    <w:rsid w:val="009A25AA"/>
    <w:rsid w:val="009C6A45"/>
    <w:rsid w:val="009C6AF3"/>
    <w:rsid w:val="009D2DE8"/>
    <w:rsid w:val="009E5E91"/>
    <w:rsid w:val="009F16C7"/>
    <w:rsid w:val="009F3C2B"/>
    <w:rsid w:val="009F6A9E"/>
    <w:rsid w:val="00A00470"/>
    <w:rsid w:val="00A13BA7"/>
    <w:rsid w:val="00A2130D"/>
    <w:rsid w:val="00A3061A"/>
    <w:rsid w:val="00A37820"/>
    <w:rsid w:val="00A66613"/>
    <w:rsid w:val="00A66768"/>
    <w:rsid w:val="00A72EE1"/>
    <w:rsid w:val="00A732FC"/>
    <w:rsid w:val="00A75264"/>
    <w:rsid w:val="00A827BA"/>
    <w:rsid w:val="00A853DC"/>
    <w:rsid w:val="00A9223F"/>
    <w:rsid w:val="00A9414C"/>
    <w:rsid w:val="00AA137A"/>
    <w:rsid w:val="00AA22AC"/>
    <w:rsid w:val="00AC004E"/>
    <w:rsid w:val="00AC0CCB"/>
    <w:rsid w:val="00AC1463"/>
    <w:rsid w:val="00AC1936"/>
    <w:rsid w:val="00AC3C80"/>
    <w:rsid w:val="00AC5117"/>
    <w:rsid w:val="00AC6986"/>
    <w:rsid w:val="00AC72B5"/>
    <w:rsid w:val="00AD78AB"/>
    <w:rsid w:val="00AE2675"/>
    <w:rsid w:val="00AE7854"/>
    <w:rsid w:val="00AE7CA0"/>
    <w:rsid w:val="00AE7DCA"/>
    <w:rsid w:val="00AF3AA2"/>
    <w:rsid w:val="00B03C4C"/>
    <w:rsid w:val="00B0414F"/>
    <w:rsid w:val="00B10A37"/>
    <w:rsid w:val="00B12BD0"/>
    <w:rsid w:val="00B15E04"/>
    <w:rsid w:val="00B267AE"/>
    <w:rsid w:val="00B270F2"/>
    <w:rsid w:val="00B3345B"/>
    <w:rsid w:val="00B3559C"/>
    <w:rsid w:val="00B367DA"/>
    <w:rsid w:val="00B4175C"/>
    <w:rsid w:val="00B50DD3"/>
    <w:rsid w:val="00B522EF"/>
    <w:rsid w:val="00B54B30"/>
    <w:rsid w:val="00B55B6D"/>
    <w:rsid w:val="00B560A6"/>
    <w:rsid w:val="00B60A33"/>
    <w:rsid w:val="00B61005"/>
    <w:rsid w:val="00B817B1"/>
    <w:rsid w:val="00B93C02"/>
    <w:rsid w:val="00B94221"/>
    <w:rsid w:val="00BA53DB"/>
    <w:rsid w:val="00BA6316"/>
    <w:rsid w:val="00BA7DA1"/>
    <w:rsid w:val="00BB0562"/>
    <w:rsid w:val="00BB0E79"/>
    <w:rsid w:val="00BB1799"/>
    <w:rsid w:val="00BB6F78"/>
    <w:rsid w:val="00BC2E1B"/>
    <w:rsid w:val="00BC4FF9"/>
    <w:rsid w:val="00BD219C"/>
    <w:rsid w:val="00BD21B9"/>
    <w:rsid w:val="00BD4C01"/>
    <w:rsid w:val="00BE504D"/>
    <w:rsid w:val="00BE5ABB"/>
    <w:rsid w:val="00C0599A"/>
    <w:rsid w:val="00C05AF2"/>
    <w:rsid w:val="00C05D42"/>
    <w:rsid w:val="00C06387"/>
    <w:rsid w:val="00C202CE"/>
    <w:rsid w:val="00C31CE7"/>
    <w:rsid w:val="00C432F9"/>
    <w:rsid w:val="00C45054"/>
    <w:rsid w:val="00C47E83"/>
    <w:rsid w:val="00C5470A"/>
    <w:rsid w:val="00C6019B"/>
    <w:rsid w:val="00C613BE"/>
    <w:rsid w:val="00C615E5"/>
    <w:rsid w:val="00C674FA"/>
    <w:rsid w:val="00C677E4"/>
    <w:rsid w:val="00C84F18"/>
    <w:rsid w:val="00C90627"/>
    <w:rsid w:val="00C9083E"/>
    <w:rsid w:val="00C916FB"/>
    <w:rsid w:val="00C91EA1"/>
    <w:rsid w:val="00C9564F"/>
    <w:rsid w:val="00C96DA2"/>
    <w:rsid w:val="00CA4EDC"/>
    <w:rsid w:val="00CB2130"/>
    <w:rsid w:val="00CB279F"/>
    <w:rsid w:val="00CC06E1"/>
    <w:rsid w:val="00CC3406"/>
    <w:rsid w:val="00CC5C79"/>
    <w:rsid w:val="00CC6E55"/>
    <w:rsid w:val="00CD66EA"/>
    <w:rsid w:val="00CD7161"/>
    <w:rsid w:val="00CE1004"/>
    <w:rsid w:val="00CF16C2"/>
    <w:rsid w:val="00D02111"/>
    <w:rsid w:val="00D06529"/>
    <w:rsid w:val="00D07F9B"/>
    <w:rsid w:val="00D15DF7"/>
    <w:rsid w:val="00D16C94"/>
    <w:rsid w:val="00D250F2"/>
    <w:rsid w:val="00D255A9"/>
    <w:rsid w:val="00D27B2E"/>
    <w:rsid w:val="00D32E27"/>
    <w:rsid w:val="00D44572"/>
    <w:rsid w:val="00D67D36"/>
    <w:rsid w:val="00D74539"/>
    <w:rsid w:val="00D859D9"/>
    <w:rsid w:val="00D9476B"/>
    <w:rsid w:val="00D968E7"/>
    <w:rsid w:val="00DA319D"/>
    <w:rsid w:val="00DA3C42"/>
    <w:rsid w:val="00DA4844"/>
    <w:rsid w:val="00DA5562"/>
    <w:rsid w:val="00DA7091"/>
    <w:rsid w:val="00DC2DCC"/>
    <w:rsid w:val="00DC73D6"/>
    <w:rsid w:val="00DD5570"/>
    <w:rsid w:val="00DE14EC"/>
    <w:rsid w:val="00DE1D1C"/>
    <w:rsid w:val="00DE2BC3"/>
    <w:rsid w:val="00DE5EEA"/>
    <w:rsid w:val="00E01AB8"/>
    <w:rsid w:val="00E0792F"/>
    <w:rsid w:val="00E11378"/>
    <w:rsid w:val="00E14E20"/>
    <w:rsid w:val="00E210AA"/>
    <w:rsid w:val="00E25870"/>
    <w:rsid w:val="00E25CD5"/>
    <w:rsid w:val="00E31F92"/>
    <w:rsid w:val="00E33041"/>
    <w:rsid w:val="00E36977"/>
    <w:rsid w:val="00E41C73"/>
    <w:rsid w:val="00E4575A"/>
    <w:rsid w:val="00E574A4"/>
    <w:rsid w:val="00E629FE"/>
    <w:rsid w:val="00E679B9"/>
    <w:rsid w:val="00E701F0"/>
    <w:rsid w:val="00E82427"/>
    <w:rsid w:val="00E87099"/>
    <w:rsid w:val="00E93F2E"/>
    <w:rsid w:val="00E947F7"/>
    <w:rsid w:val="00E96BED"/>
    <w:rsid w:val="00EB4412"/>
    <w:rsid w:val="00EB628A"/>
    <w:rsid w:val="00ED1605"/>
    <w:rsid w:val="00ED2D06"/>
    <w:rsid w:val="00ED71D0"/>
    <w:rsid w:val="00EE09D5"/>
    <w:rsid w:val="00EE0F3B"/>
    <w:rsid w:val="00EE2029"/>
    <w:rsid w:val="00EE710A"/>
    <w:rsid w:val="00EF1067"/>
    <w:rsid w:val="00EF1763"/>
    <w:rsid w:val="00F00BAD"/>
    <w:rsid w:val="00F01DAC"/>
    <w:rsid w:val="00F03782"/>
    <w:rsid w:val="00F04CBD"/>
    <w:rsid w:val="00F10667"/>
    <w:rsid w:val="00F10CE4"/>
    <w:rsid w:val="00F11C09"/>
    <w:rsid w:val="00F140A3"/>
    <w:rsid w:val="00F14F5B"/>
    <w:rsid w:val="00F24F3F"/>
    <w:rsid w:val="00F25238"/>
    <w:rsid w:val="00F32AB0"/>
    <w:rsid w:val="00F3730B"/>
    <w:rsid w:val="00F414B3"/>
    <w:rsid w:val="00F41E76"/>
    <w:rsid w:val="00F45933"/>
    <w:rsid w:val="00F47DBF"/>
    <w:rsid w:val="00F57721"/>
    <w:rsid w:val="00F62EF1"/>
    <w:rsid w:val="00F64909"/>
    <w:rsid w:val="00F6735D"/>
    <w:rsid w:val="00F74ABF"/>
    <w:rsid w:val="00F7625F"/>
    <w:rsid w:val="00F773DC"/>
    <w:rsid w:val="00F778AF"/>
    <w:rsid w:val="00F80B5A"/>
    <w:rsid w:val="00F907E0"/>
    <w:rsid w:val="00F9420B"/>
    <w:rsid w:val="00FA2483"/>
    <w:rsid w:val="00FA28B1"/>
    <w:rsid w:val="00FA3EA1"/>
    <w:rsid w:val="00FA4535"/>
    <w:rsid w:val="00FC023F"/>
    <w:rsid w:val="00FC2828"/>
    <w:rsid w:val="00FC5CC7"/>
    <w:rsid w:val="00FC5CC8"/>
    <w:rsid w:val="00FD2555"/>
    <w:rsid w:val="00FD6E2E"/>
    <w:rsid w:val="00FD6F22"/>
    <w:rsid w:val="00FE047F"/>
    <w:rsid w:val="00FE3058"/>
    <w:rsid w:val="00FE66C8"/>
    <w:rsid w:val="00FF2B3F"/>
    <w:rsid w:val="00FF4E09"/>
    <w:rsid w:val="00FF6F4F"/>
    <w:rsid w:val="014B47A5"/>
    <w:rsid w:val="0185A832"/>
    <w:rsid w:val="0199641E"/>
    <w:rsid w:val="01EA0739"/>
    <w:rsid w:val="02271B3A"/>
    <w:rsid w:val="023B4B69"/>
    <w:rsid w:val="02F9BEAD"/>
    <w:rsid w:val="03FAE439"/>
    <w:rsid w:val="055991F8"/>
    <w:rsid w:val="069DF70B"/>
    <w:rsid w:val="06A28997"/>
    <w:rsid w:val="06B231D2"/>
    <w:rsid w:val="072BABF7"/>
    <w:rsid w:val="07BD23E9"/>
    <w:rsid w:val="07BDED37"/>
    <w:rsid w:val="07E77A34"/>
    <w:rsid w:val="09F18C4E"/>
    <w:rsid w:val="0A9B2E4E"/>
    <w:rsid w:val="0B0AD49D"/>
    <w:rsid w:val="0B6E72D6"/>
    <w:rsid w:val="0BB00155"/>
    <w:rsid w:val="0BCDDBC6"/>
    <w:rsid w:val="0C7113BB"/>
    <w:rsid w:val="0D01B7D7"/>
    <w:rsid w:val="0E94741A"/>
    <w:rsid w:val="0F1A65E9"/>
    <w:rsid w:val="0F3F9019"/>
    <w:rsid w:val="100629DE"/>
    <w:rsid w:val="10DC4360"/>
    <w:rsid w:val="113DC648"/>
    <w:rsid w:val="1151CE3E"/>
    <w:rsid w:val="11A746A3"/>
    <w:rsid w:val="120C7844"/>
    <w:rsid w:val="12CA02FD"/>
    <w:rsid w:val="12E6E104"/>
    <w:rsid w:val="13179D2C"/>
    <w:rsid w:val="132BA522"/>
    <w:rsid w:val="1341A10A"/>
    <w:rsid w:val="13605D59"/>
    <w:rsid w:val="13786B39"/>
    <w:rsid w:val="13AE794F"/>
    <w:rsid w:val="13EAE1B4"/>
    <w:rsid w:val="142B4617"/>
    <w:rsid w:val="145E79D3"/>
    <w:rsid w:val="14FE8A9F"/>
    <w:rsid w:val="153C3AAE"/>
    <w:rsid w:val="15E650B7"/>
    <w:rsid w:val="166BBEE6"/>
    <w:rsid w:val="1928BF64"/>
    <w:rsid w:val="1948C9B1"/>
    <w:rsid w:val="19510D53"/>
    <w:rsid w:val="19606CF3"/>
    <w:rsid w:val="197CF8EC"/>
    <w:rsid w:val="1AD63BFB"/>
    <w:rsid w:val="1B6F5983"/>
    <w:rsid w:val="1BD04C25"/>
    <w:rsid w:val="1D7AF97D"/>
    <w:rsid w:val="1DCF65D6"/>
    <w:rsid w:val="1E695F9B"/>
    <w:rsid w:val="1E808CB3"/>
    <w:rsid w:val="1EB1765B"/>
    <w:rsid w:val="1ECEDE92"/>
    <w:rsid w:val="1F0E1E78"/>
    <w:rsid w:val="1F3CD6F4"/>
    <w:rsid w:val="205769E9"/>
    <w:rsid w:val="2060FCA6"/>
    <w:rsid w:val="20C17831"/>
    <w:rsid w:val="2141CA52"/>
    <w:rsid w:val="21A068E5"/>
    <w:rsid w:val="21C0F0ED"/>
    <w:rsid w:val="22563D12"/>
    <w:rsid w:val="22D434C9"/>
    <w:rsid w:val="2379E0AD"/>
    <w:rsid w:val="23DFBEC0"/>
    <w:rsid w:val="244CBB03"/>
    <w:rsid w:val="24B1092D"/>
    <w:rsid w:val="252423D3"/>
    <w:rsid w:val="2597F42F"/>
    <w:rsid w:val="25FA9084"/>
    <w:rsid w:val="275B8C28"/>
    <w:rsid w:val="27B945D2"/>
    <w:rsid w:val="27C10087"/>
    <w:rsid w:val="28177F77"/>
    <w:rsid w:val="296A1B43"/>
    <w:rsid w:val="2A518FFA"/>
    <w:rsid w:val="2B0F39F0"/>
    <w:rsid w:val="2BF427D9"/>
    <w:rsid w:val="2CB521EB"/>
    <w:rsid w:val="2D3D3658"/>
    <w:rsid w:val="2DA092B1"/>
    <w:rsid w:val="2E360482"/>
    <w:rsid w:val="2E660F9A"/>
    <w:rsid w:val="2F03DA40"/>
    <w:rsid w:val="2FBB3C3C"/>
    <w:rsid w:val="2FC329C2"/>
    <w:rsid w:val="313B21AE"/>
    <w:rsid w:val="316911BD"/>
    <w:rsid w:val="31A87967"/>
    <w:rsid w:val="31BA55ED"/>
    <w:rsid w:val="31E68A21"/>
    <w:rsid w:val="31F79227"/>
    <w:rsid w:val="32CDFED8"/>
    <w:rsid w:val="331AB07C"/>
    <w:rsid w:val="332E0229"/>
    <w:rsid w:val="3384B767"/>
    <w:rsid w:val="34731D85"/>
    <w:rsid w:val="34A3E445"/>
    <w:rsid w:val="34EDB89C"/>
    <w:rsid w:val="355E8E4B"/>
    <w:rsid w:val="367715CC"/>
    <w:rsid w:val="3679F1EB"/>
    <w:rsid w:val="37359A20"/>
    <w:rsid w:val="3819912A"/>
    <w:rsid w:val="3B971F5A"/>
    <w:rsid w:val="3C044E6E"/>
    <w:rsid w:val="3C4DD7E9"/>
    <w:rsid w:val="3CD792F6"/>
    <w:rsid w:val="3CFBB08F"/>
    <w:rsid w:val="3D693B89"/>
    <w:rsid w:val="3D70F63E"/>
    <w:rsid w:val="3DE17A70"/>
    <w:rsid w:val="3E8931B5"/>
    <w:rsid w:val="3EE62211"/>
    <w:rsid w:val="3F47A4F9"/>
    <w:rsid w:val="3F9CDAA0"/>
    <w:rsid w:val="3FE0D570"/>
    <w:rsid w:val="400E0F7D"/>
    <w:rsid w:val="401FF14B"/>
    <w:rsid w:val="40CD0F84"/>
    <w:rsid w:val="4119C128"/>
    <w:rsid w:val="4141F94D"/>
    <w:rsid w:val="41A77844"/>
    <w:rsid w:val="41E87324"/>
    <w:rsid w:val="42530E52"/>
    <w:rsid w:val="42A6E668"/>
    <w:rsid w:val="44CA46C7"/>
    <w:rsid w:val="44F99E7E"/>
    <w:rsid w:val="45273723"/>
    <w:rsid w:val="4534C1CB"/>
    <w:rsid w:val="45372A6D"/>
    <w:rsid w:val="4772CFA7"/>
    <w:rsid w:val="478EE217"/>
    <w:rsid w:val="47BAE36C"/>
    <w:rsid w:val="4819497E"/>
    <w:rsid w:val="488A8B61"/>
    <w:rsid w:val="491B153E"/>
    <w:rsid w:val="49CA1EEF"/>
    <w:rsid w:val="49D45EA5"/>
    <w:rsid w:val="4A8FA962"/>
    <w:rsid w:val="4C7AFBC5"/>
    <w:rsid w:val="4CD4F405"/>
    <w:rsid w:val="4D149F81"/>
    <w:rsid w:val="4D15F97D"/>
    <w:rsid w:val="4D82F5C0"/>
    <w:rsid w:val="4E416904"/>
    <w:rsid w:val="4FB0CCF9"/>
    <w:rsid w:val="4FE6BA82"/>
    <w:rsid w:val="5095B85C"/>
    <w:rsid w:val="516C57DE"/>
    <w:rsid w:val="523AD709"/>
    <w:rsid w:val="52E150E0"/>
    <w:rsid w:val="53153FC9"/>
    <w:rsid w:val="54BB27C4"/>
    <w:rsid w:val="54C1323A"/>
    <w:rsid w:val="56D6CD6E"/>
    <w:rsid w:val="572B39C7"/>
    <w:rsid w:val="5769451F"/>
    <w:rsid w:val="57C48377"/>
    <w:rsid w:val="57F5FA4C"/>
    <w:rsid w:val="58FD55F6"/>
    <w:rsid w:val="59CC07F2"/>
    <w:rsid w:val="5A048967"/>
    <w:rsid w:val="5A8A7B36"/>
    <w:rsid w:val="5ACAB760"/>
    <w:rsid w:val="5B30F50D"/>
    <w:rsid w:val="5B9F272A"/>
    <w:rsid w:val="5BD87C23"/>
    <w:rsid w:val="5C758820"/>
    <w:rsid w:val="5CB68C49"/>
    <w:rsid w:val="5CCC1B2F"/>
    <w:rsid w:val="5CEAE4FE"/>
    <w:rsid w:val="5D4D7E39"/>
    <w:rsid w:val="5D7C8D91"/>
    <w:rsid w:val="5DEF32B3"/>
    <w:rsid w:val="5E474E16"/>
    <w:rsid w:val="5E48331A"/>
    <w:rsid w:val="5FFCDE4C"/>
    <w:rsid w:val="6011C9E5"/>
    <w:rsid w:val="60B76019"/>
    <w:rsid w:val="61DB47BC"/>
    <w:rsid w:val="61ED2CA2"/>
    <w:rsid w:val="62383818"/>
    <w:rsid w:val="624876D0"/>
    <w:rsid w:val="6296B61E"/>
    <w:rsid w:val="6299BB00"/>
    <w:rsid w:val="640A5447"/>
    <w:rsid w:val="646BD72F"/>
    <w:rsid w:val="653A892B"/>
    <w:rsid w:val="658BCD5B"/>
    <w:rsid w:val="65F8FC6F"/>
    <w:rsid w:val="6628C710"/>
    <w:rsid w:val="67366669"/>
    <w:rsid w:val="673BF4EE"/>
    <w:rsid w:val="67FED4B6"/>
    <w:rsid w:val="681C5CCE"/>
    <w:rsid w:val="682C9B86"/>
    <w:rsid w:val="68651CFB"/>
    <w:rsid w:val="68794D2A"/>
    <w:rsid w:val="6A197A06"/>
    <w:rsid w:val="6A57B69A"/>
    <w:rsid w:val="6A83EACE"/>
    <w:rsid w:val="6ABC61AB"/>
    <w:rsid w:val="6B1629DE"/>
    <w:rsid w:val="6B425E12"/>
    <w:rsid w:val="6C2750D6"/>
    <w:rsid w:val="6CE08B58"/>
    <w:rsid w:val="6D1C34F6"/>
    <w:rsid w:val="6DBA067C"/>
    <w:rsid w:val="6E5D71E0"/>
    <w:rsid w:val="6F239FD9"/>
    <w:rsid w:val="6F4FD40D"/>
    <w:rsid w:val="6F5C40BB"/>
    <w:rsid w:val="700E4751"/>
    <w:rsid w:val="7018EE99"/>
    <w:rsid w:val="707C3FB3"/>
    <w:rsid w:val="7098CBAC"/>
    <w:rsid w:val="70A90A64"/>
    <w:rsid w:val="70CE46CF"/>
    <w:rsid w:val="70D50BC7"/>
    <w:rsid w:val="71E6C178"/>
    <w:rsid w:val="72945988"/>
    <w:rsid w:val="736E276B"/>
    <w:rsid w:val="73E7CE63"/>
    <w:rsid w:val="743DBB42"/>
    <w:rsid w:val="74917063"/>
    <w:rsid w:val="758CED10"/>
    <w:rsid w:val="763366E7"/>
    <w:rsid w:val="76DD21E3"/>
    <w:rsid w:val="7793C176"/>
    <w:rsid w:val="789AF4E7"/>
    <w:rsid w:val="78B23D44"/>
    <w:rsid w:val="78B3A07F"/>
    <w:rsid w:val="79430BE9"/>
    <w:rsid w:val="79BEDC8A"/>
    <w:rsid w:val="7A6D2A4F"/>
    <w:rsid w:val="7B90F8B9"/>
    <w:rsid w:val="7BEBC760"/>
    <w:rsid w:val="7C4F6BFD"/>
    <w:rsid w:val="7CDD2319"/>
    <w:rsid w:val="7CDE6523"/>
    <w:rsid w:val="7D52D630"/>
    <w:rsid w:val="7DB067A1"/>
    <w:rsid w:val="7E5DFBBB"/>
    <w:rsid w:val="7E9828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36D76C"/>
  <w15:chartTrackingRefBased/>
  <w15:docId w15:val="{C980CC25-01EE-4FB8-991E-292D9CB88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4ED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0F03"/>
    <w:pPr>
      <w:ind w:left="720"/>
      <w:contextualSpacing/>
    </w:pPr>
  </w:style>
  <w:style w:type="character" w:styleId="CommentReference">
    <w:name w:val="annotation reference"/>
    <w:basedOn w:val="DefaultParagraphFont"/>
    <w:uiPriority w:val="99"/>
    <w:semiHidden/>
    <w:unhideWhenUsed/>
    <w:rsid w:val="006F0F03"/>
    <w:rPr>
      <w:sz w:val="16"/>
      <w:szCs w:val="16"/>
    </w:rPr>
  </w:style>
  <w:style w:type="paragraph" w:styleId="CommentText">
    <w:name w:val="annotation text"/>
    <w:basedOn w:val="Normal"/>
    <w:link w:val="CommentTextChar"/>
    <w:uiPriority w:val="99"/>
    <w:semiHidden/>
    <w:unhideWhenUsed/>
    <w:rsid w:val="006F0F03"/>
    <w:pPr>
      <w:spacing w:line="240" w:lineRule="auto"/>
    </w:pPr>
    <w:rPr>
      <w:sz w:val="20"/>
      <w:szCs w:val="20"/>
    </w:rPr>
  </w:style>
  <w:style w:type="character" w:customStyle="1" w:styleId="CommentTextChar">
    <w:name w:val="Comment Text Char"/>
    <w:basedOn w:val="DefaultParagraphFont"/>
    <w:link w:val="CommentText"/>
    <w:uiPriority w:val="99"/>
    <w:semiHidden/>
    <w:rsid w:val="006F0F03"/>
    <w:rPr>
      <w:sz w:val="20"/>
      <w:szCs w:val="20"/>
    </w:rPr>
  </w:style>
  <w:style w:type="character" w:styleId="Hyperlink">
    <w:name w:val="Hyperlink"/>
    <w:basedOn w:val="DefaultParagraphFont"/>
    <w:uiPriority w:val="99"/>
    <w:unhideWhenUsed/>
    <w:rsid w:val="00D255A9"/>
    <w:rPr>
      <w:color w:val="0000FF"/>
      <w:u w:val="single"/>
    </w:rPr>
  </w:style>
  <w:style w:type="character" w:styleId="FollowedHyperlink">
    <w:name w:val="FollowedHyperlink"/>
    <w:basedOn w:val="DefaultParagraphFont"/>
    <w:uiPriority w:val="99"/>
    <w:semiHidden/>
    <w:unhideWhenUsed/>
    <w:rsid w:val="00D67D36"/>
    <w:rPr>
      <w:color w:val="954F72" w:themeColor="followedHyperlink"/>
      <w:u w:val="single"/>
    </w:rPr>
  </w:style>
  <w:style w:type="paragraph" w:styleId="Revision">
    <w:name w:val="Revision"/>
    <w:hidden/>
    <w:uiPriority w:val="99"/>
    <w:semiHidden/>
    <w:rsid w:val="00B4175C"/>
    <w:pPr>
      <w:spacing w:after="0" w:line="240" w:lineRule="auto"/>
    </w:pPr>
  </w:style>
  <w:style w:type="character" w:styleId="UnresolvedMention">
    <w:name w:val="Unresolved Mention"/>
    <w:basedOn w:val="DefaultParagraphFont"/>
    <w:uiPriority w:val="99"/>
    <w:semiHidden/>
    <w:unhideWhenUsed/>
    <w:rsid w:val="005E64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197605">
      <w:bodyDiv w:val="1"/>
      <w:marLeft w:val="0"/>
      <w:marRight w:val="0"/>
      <w:marTop w:val="0"/>
      <w:marBottom w:val="0"/>
      <w:divBdr>
        <w:top w:val="none" w:sz="0" w:space="0" w:color="auto"/>
        <w:left w:val="none" w:sz="0" w:space="0" w:color="auto"/>
        <w:bottom w:val="none" w:sz="0" w:space="0" w:color="auto"/>
        <w:right w:val="none" w:sz="0" w:space="0" w:color="auto"/>
      </w:divBdr>
    </w:div>
    <w:div w:id="652106260">
      <w:bodyDiv w:val="1"/>
      <w:marLeft w:val="0"/>
      <w:marRight w:val="0"/>
      <w:marTop w:val="0"/>
      <w:marBottom w:val="0"/>
      <w:divBdr>
        <w:top w:val="none" w:sz="0" w:space="0" w:color="auto"/>
        <w:left w:val="none" w:sz="0" w:space="0" w:color="auto"/>
        <w:bottom w:val="none" w:sz="0" w:space="0" w:color="auto"/>
        <w:right w:val="none" w:sz="0" w:space="0" w:color="auto"/>
      </w:divBdr>
    </w:div>
    <w:div w:id="976107159">
      <w:bodyDiv w:val="1"/>
      <w:marLeft w:val="0"/>
      <w:marRight w:val="0"/>
      <w:marTop w:val="0"/>
      <w:marBottom w:val="0"/>
      <w:divBdr>
        <w:top w:val="none" w:sz="0" w:space="0" w:color="auto"/>
        <w:left w:val="none" w:sz="0" w:space="0" w:color="auto"/>
        <w:bottom w:val="none" w:sz="0" w:space="0" w:color="auto"/>
        <w:right w:val="none" w:sz="0" w:space="0" w:color="auto"/>
      </w:divBdr>
    </w:div>
    <w:div w:id="1333490087">
      <w:bodyDiv w:val="1"/>
      <w:marLeft w:val="0"/>
      <w:marRight w:val="0"/>
      <w:marTop w:val="0"/>
      <w:marBottom w:val="0"/>
      <w:divBdr>
        <w:top w:val="none" w:sz="0" w:space="0" w:color="auto"/>
        <w:left w:val="none" w:sz="0" w:space="0" w:color="auto"/>
        <w:bottom w:val="none" w:sz="0" w:space="0" w:color="auto"/>
        <w:right w:val="none" w:sz="0" w:space="0" w:color="auto"/>
      </w:divBdr>
      <w:divsChild>
        <w:div w:id="407772584">
          <w:marLeft w:val="712"/>
          <w:marRight w:val="0"/>
          <w:marTop w:val="0"/>
          <w:marBottom w:val="0"/>
          <w:divBdr>
            <w:top w:val="none" w:sz="0" w:space="0" w:color="auto"/>
            <w:left w:val="none" w:sz="0" w:space="0" w:color="auto"/>
            <w:bottom w:val="none" w:sz="0" w:space="0" w:color="auto"/>
            <w:right w:val="none" w:sz="0" w:space="0" w:color="auto"/>
          </w:divBdr>
          <w:divsChild>
            <w:div w:id="2022077946">
              <w:marLeft w:val="0"/>
              <w:marRight w:val="0"/>
              <w:marTop w:val="0"/>
              <w:marBottom w:val="0"/>
              <w:divBdr>
                <w:top w:val="none" w:sz="0" w:space="0" w:color="auto"/>
                <w:left w:val="none" w:sz="0" w:space="0" w:color="auto"/>
                <w:bottom w:val="none" w:sz="0" w:space="0" w:color="auto"/>
                <w:right w:val="none" w:sz="0" w:space="0" w:color="auto"/>
              </w:divBdr>
              <w:divsChild>
                <w:div w:id="1617053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841144">
          <w:marLeft w:val="712"/>
          <w:marRight w:val="1425"/>
          <w:marTop w:val="0"/>
          <w:marBottom w:val="0"/>
          <w:divBdr>
            <w:top w:val="none" w:sz="0" w:space="0" w:color="auto"/>
            <w:left w:val="none" w:sz="0" w:space="0" w:color="auto"/>
            <w:bottom w:val="none" w:sz="0" w:space="0" w:color="auto"/>
            <w:right w:val="none" w:sz="0" w:space="0" w:color="auto"/>
          </w:divBdr>
          <w:divsChild>
            <w:div w:id="14064912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guardian.com/society/2016/aug/30/women-50-more-likely-to-be-misdiagnosed-after-heart-attack-study"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upi.com/Archives/1989/03/11/Researcher-says-women-less-likely-to-get-painkillers/2047605595600/" TargetMode="External"/><Relationship Id="rId4" Type="http://schemas.openxmlformats.org/officeDocument/2006/relationships/numbering" Target="numbering.xml"/><Relationship Id="rId9" Type="http://schemas.openxmlformats.org/officeDocument/2006/relationships/hyperlink" Target="https://www.nytimes.com/2013/03/17/opinion/sunday/women-and-the-treatment-of-pai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1F0683F28785942808EB82D5E3B7DE9" ma:contentTypeVersion="16" ma:contentTypeDescription="Create a new document." ma:contentTypeScope="" ma:versionID="3f293c5a233dfa9b30269e719a0b1983">
  <xsd:schema xmlns:xsd="http://www.w3.org/2001/XMLSchema" xmlns:xs="http://www.w3.org/2001/XMLSchema" xmlns:p="http://schemas.microsoft.com/office/2006/metadata/properties" xmlns:ns2="59e67eeb-fce3-49b3-8ae1-7a9445df062a" xmlns:ns3="f30c1bb0-da18-4de0-b50c-df7289619289" targetNamespace="http://schemas.microsoft.com/office/2006/metadata/properties" ma:root="true" ma:fieldsID="a2aa8989c00696b16df28eb4232f9fc6" ns2:_="" ns3:_="">
    <xsd:import namespace="59e67eeb-fce3-49b3-8ae1-7a9445df062a"/>
    <xsd:import namespace="f30c1bb0-da18-4de0-b50c-df728961928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e67eeb-fce3-49b3-8ae1-7a9445df06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32ba9fb-117d-4a5c-9dda-ba27611682c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30c1bb0-da18-4de0-b50c-df728961928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80674c4-ad15-49d3-b82b-069392f0b8dd}" ma:internalName="TaxCatchAll" ma:showField="CatchAllData" ma:web="f30c1bb0-da18-4de0-b50c-df72896192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30c1bb0-da18-4de0-b50c-df7289619289" xsi:nil="true"/>
    <lcf76f155ced4ddcb4097134ff3c332f xmlns="59e67eeb-fce3-49b3-8ae1-7a9445df062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EB6C884-805C-41A9-88CF-A2554D1CA5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e67eeb-fce3-49b3-8ae1-7a9445df062a"/>
    <ds:schemaRef ds:uri="f30c1bb0-da18-4de0-b50c-df72896192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C99CA5-E1FD-4AE2-94D3-A0CEBAD9C447}">
  <ds:schemaRefs>
    <ds:schemaRef ds:uri="http://schemas.microsoft.com/sharepoint/v3/contenttype/forms"/>
  </ds:schemaRefs>
</ds:datastoreItem>
</file>

<file path=customXml/itemProps3.xml><?xml version="1.0" encoding="utf-8"?>
<ds:datastoreItem xmlns:ds="http://schemas.openxmlformats.org/officeDocument/2006/customXml" ds:itemID="{3D08DE52-364C-4655-A3D8-4E8041F97563}">
  <ds:schemaRefs>
    <ds:schemaRef ds:uri="http://schemas.microsoft.com/office/2006/metadata/properties"/>
    <ds:schemaRef ds:uri="http://schemas.microsoft.com/office/infopath/2007/PartnerControls"/>
    <ds:schemaRef ds:uri="f30c1bb0-da18-4de0-b50c-df7289619289"/>
    <ds:schemaRef ds:uri="59e67eeb-fce3-49b3-8ae1-7a9445df062a"/>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11</Pages>
  <Words>2155</Words>
  <Characters>12290</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14417</CharactersWithSpaces>
  <SharedDoc>false</SharedDoc>
  <HLinks>
    <vt:vector size="24" baseType="variant">
      <vt:variant>
        <vt:i4>3407990</vt:i4>
      </vt:variant>
      <vt:variant>
        <vt:i4>9</vt:i4>
      </vt:variant>
      <vt:variant>
        <vt:i4>0</vt:i4>
      </vt:variant>
      <vt:variant>
        <vt:i4>5</vt:i4>
      </vt:variant>
      <vt:variant>
        <vt:lpwstr>https://www.upi.com/Archives/1989/03/11/Researcher-says-women-less-likely-to-get-painkillers/2047605595600/</vt:lpwstr>
      </vt:variant>
      <vt:variant>
        <vt:lpwstr/>
      </vt:variant>
      <vt:variant>
        <vt:i4>8323105</vt:i4>
      </vt:variant>
      <vt:variant>
        <vt:i4>6</vt:i4>
      </vt:variant>
      <vt:variant>
        <vt:i4>0</vt:i4>
      </vt:variant>
      <vt:variant>
        <vt:i4>5</vt:i4>
      </vt:variant>
      <vt:variant>
        <vt:lpwstr>https://www.nytimes.com/2013/03/17/opinion/sunday/women-and-the-treatment-of-pain.html</vt:lpwstr>
      </vt:variant>
      <vt:variant>
        <vt:lpwstr/>
      </vt:variant>
      <vt:variant>
        <vt:i4>4325457</vt:i4>
      </vt:variant>
      <vt:variant>
        <vt:i4>3</vt:i4>
      </vt:variant>
      <vt:variant>
        <vt:i4>0</vt:i4>
      </vt:variant>
      <vt:variant>
        <vt:i4>5</vt:i4>
      </vt:variant>
      <vt:variant>
        <vt:lpwstr>https://www.theguardian.com/society/2016/aug/30/women-50-more-likely-to-be-misdiagnosed-after-heart-attack-study</vt:lpwstr>
      </vt:variant>
      <vt:variant>
        <vt:lpwstr/>
      </vt:variant>
      <vt:variant>
        <vt:i4>2490422</vt:i4>
      </vt:variant>
      <vt:variant>
        <vt:i4>0</vt:i4>
      </vt:variant>
      <vt:variant>
        <vt:i4>0</vt:i4>
      </vt:variant>
      <vt:variant>
        <vt:i4>5</vt:i4>
      </vt:variant>
      <vt:variant>
        <vt:lpwstr>https://www.penguin.co.uk/books/111/1113605/invisible-women/9781784741723.html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Allan, Kathryn</dc:creator>
  <cp:keywords/>
  <dc:description/>
  <cp:lastModifiedBy>Allan, Kathryn</cp:lastModifiedBy>
  <cp:revision>38</cp:revision>
  <cp:lastPrinted>2022-10-11T01:43:00Z</cp:lastPrinted>
  <dcterms:created xsi:type="dcterms:W3CDTF">2022-10-10T05:08:00Z</dcterms:created>
  <dcterms:modified xsi:type="dcterms:W3CDTF">2022-10-11T05:00:00Z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0x01010051F0683F28785942808EB82D5E3B7DE9</vt:lpwstr>
  </property>
  <property fmtid="{D5CDD505-2E9C-101B-9397-08002B2CF9AE}" pid="3" name="MediaServiceImageTags">
    <vt:lpwstr/>
  </property>
</Properties>
</file>